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DECF" w14:textId="77777777" w:rsidR="00F858A5" w:rsidRDefault="00000000">
      <w:pPr>
        <w:widowControl/>
        <w:jc w:val="center"/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保利联合化工控股集团股份有限公司关于</w:t>
      </w:r>
    </w:p>
    <w:p w14:paraId="78798B8E" w14:textId="77777777" w:rsidR="00F858A5" w:rsidRDefault="00000000">
      <w:pPr>
        <w:widowControl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保利财务有限公司2025年风险持续评估报告</w:t>
      </w:r>
    </w:p>
    <w:p w14:paraId="69EBB70D" w14:textId="77777777" w:rsidR="00F858A5" w:rsidRDefault="00F858A5">
      <w:pPr>
        <w:rPr>
          <w:rFonts w:ascii="仿宋_GB2312" w:eastAsia="仿宋_GB2312" w:hAnsi="仿宋_GB2312" w:cs="仿宋_GB2312" w:hint="eastAsia"/>
          <w:sz w:val="32"/>
          <w:szCs w:val="40"/>
        </w:rPr>
      </w:pPr>
    </w:p>
    <w:p w14:paraId="12DA604B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根据深圳证券交易所信息披露要求，保利联合化工控股集团股份有限公司（以下简称保利联合或公司）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对保利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财务有限公司（以下简称保利财务）的经营资质、业务、财务和风险状况进行了持续关注和评估，现将有关情况报告如下：</w:t>
      </w:r>
    </w:p>
    <w:p w14:paraId="5EACC64E" w14:textId="77777777" w:rsidR="00F858A5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一、基本情况</w:t>
      </w:r>
      <w:r>
        <w:rPr>
          <w:rFonts w:ascii="仿宋" w:eastAsia="仿宋" w:hAnsi="仿宋" w:cs="仿宋" w:hint="eastAsia"/>
          <w:sz w:val="32"/>
          <w:szCs w:val="40"/>
        </w:rPr>
        <w:t xml:space="preserve"> </w:t>
      </w:r>
    </w:p>
    <w:p w14:paraId="25408CDB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保利财务经原中国银行业监督管理委员会（现国家金融监督管理总局）批准（金融许可证机构编码：L0090H211000001），在北京市市场监督管理局登记注册（统一社会信用代码：91110000717881749W），于2008年3月11日成立。保利财务隶属于中国保利集团有限公司（以下简称保利集团），是以加强集团资金管理和提高资金使用效率为目的，为企业集团内部成员单位提供金融服务的非银行金融机构，法定代表人徐颖，注册资本20亿元。保利财务现有股东单位8家，均为</w:t>
      </w:r>
      <w:bookmarkStart w:id="0" w:name="OLE_LINK2"/>
      <w:r>
        <w:rPr>
          <w:rFonts w:ascii="仿宋" w:eastAsia="仿宋" w:hAnsi="仿宋" w:cs="仿宋" w:hint="eastAsia"/>
          <w:sz w:val="32"/>
          <w:szCs w:val="40"/>
        </w:rPr>
        <w:t>保利集团</w:t>
      </w:r>
      <w:bookmarkEnd w:id="0"/>
      <w:r>
        <w:rPr>
          <w:rFonts w:ascii="仿宋" w:eastAsia="仿宋" w:hAnsi="仿宋" w:cs="仿宋" w:hint="eastAsia"/>
          <w:sz w:val="32"/>
          <w:szCs w:val="40"/>
        </w:rPr>
        <w:t>成员单位。</w:t>
      </w:r>
    </w:p>
    <w:p w14:paraId="38688454" w14:textId="77777777" w:rsidR="00F858A5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二、内部控制体系建设情况</w:t>
      </w:r>
    </w:p>
    <w:p w14:paraId="1CA94B08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（一）控制环境</w:t>
      </w:r>
    </w:p>
    <w:p w14:paraId="25B03472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1.公司治理结构完善</w:t>
      </w:r>
    </w:p>
    <w:p w14:paraId="73D8B847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保利财务持续完善金融特色公司治理架构，严格落实国资监管和金融监管要求，动态优化支委会前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置研究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讨论重大事项清单、“三重一大”决策事项清单，厘清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各治理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主体权责边界，规范董事会专门委员会设置，合理确定授权决策事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项及额度，提升决策效率。保利财务董事会下设战略委员会、审计委员会、风险与合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管理委员会、薪酬与考核委员会，作为董事会决策的重要支持机构。</w:t>
      </w:r>
    </w:p>
    <w:p w14:paraId="5C2264D7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保利财务总经理办公会为日常经营管理议事机构，下设信贷审查委员会、投资决策委员会和采购评审委员会。保利财务共设置九个职能部门。</w:t>
      </w:r>
    </w:p>
    <w:p w14:paraId="2E837F6C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2.内控制度健全</w:t>
      </w:r>
    </w:p>
    <w:p w14:paraId="05BC1A9E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保利财务持续强化内控管理和制度建设。一是每年度组织开展规章制度“立改废”工作，及时更新重点领域和关键环节制度，将外部有关要求转化为内部规章制度，加强制度可操作性和指导性。二是持续优化规章制度管理模式，开展制度优化、制度自查等工作，构建层次清晰、系统科学的规章制度体系，形成协同有效的管理机制。三是制定覆盖各类业务和事项的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清单，以流程管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控实现合规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入岗入流程，并清晰展示各项业务权责边界，为进一步加强制度的执行力及约束力奠定坚实基础。</w:t>
      </w:r>
    </w:p>
    <w:p w14:paraId="1C55E4B6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（二）风险管理</w:t>
      </w:r>
    </w:p>
    <w:p w14:paraId="2633CE45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保利财务已制定较为完整的风险管理体系。审计委员会、风险与合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管理委员会，对公司经营活动的合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性、合法性和有效性进行审计和监督，对内部控制制度的完整性、有效性及风险管理进行评价。</w:t>
      </w:r>
    </w:p>
    <w:p w14:paraId="2C7CF0BA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bookmarkStart w:id="1" w:name="_Hlk155622784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1.做实做细风险管理基础工作</w:t>
      </w:r>
    </w:p>
    <w:p w14:paraId="502BEA3C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落实金融、国资监管要求，加强重大风险监测和风险常态化管理，抓好风险管理薄弱环节整改。每年度制定风险偏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好陈述书，确定整体及各单项风险的风险偏好、管理策略及相关指标风险承受度，为全年业务开展提供指引。严格落实贷款、投资业务风险审查和贷后、投后风险监测，加强事前、事中风险把控。</w:t>
      </w:r>
    </w:p>
    <w:p w14:paraId="3FC5D165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bookmarkStart w:id="2" w:name="_Hlk155622817"/>
      <w:bookmarkEnd w:id="1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2.巩固提升法律合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管理体系</w:t>
      </w:r>
    </w:p>
    <w:p w14:paraId="22FEE21D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建立三级审查机制，将合法合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性审查作为规章制度、经济合同、经营管理事项审批必经程序，落实合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管理要求。分层、分类开展合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培训，提升全员合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理念。</w:t>
      </w:r>
    </w:p>
    <w:p w14:paraId="273544E2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3.提高内部审计监督效能</w:t>
      </w:r>
    </w:p>
    <w:p w14:paraId="41A05D7B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保利财务实行董事会直接领导下的内部审计领导体制，董事会下设审计委员会，董事长分管内部审计工作，保障内部审计独立性。稽核部开展常规业务稽核和专项审计，不断提高内部审计质量和水平，提升监督质效，有效发挥防风险促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作用，筑牢风险防控第三道防线，助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推公司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治理和风险防控水平提升。</w:t>
      </w:r>
    </w:p>
    <w:bookmarkEnd w:id="2"/>
    <w:p w14:paraId="402F072F" w14:textId="77777777" w:rsidR="00F858A5" w:rsidRDefault="0000000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（三）重要控制活动</w:t>
      </w:r>
    </w:p>
    <w:p w14:paraId="67336532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1.资金结算业务管理</w:t>
      </w:r>
    </w:p>
    <w:p w14:paraId="39BE282D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bookmarkStart w:id="3" w:name="_Hlk172214361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保利财务根据中国人民银行、国家金融监督管理总局等监管部门各项规章制度，制定《保利财务结算业务管理办法》《保利财务结算业务操作细则》等管理办法和业务操作细则，有效控制资金结算业务风险。</w:t>
      </w:r>
      <w:bookmarkEnd w:id="3"/>
    </w:p>
    <w:p w14:paraId="4F18073C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（1）在存款业务方面，严格遵循平等、自愿、公平和诚实信用的基本原则，通过规范成员单位账户类型及利率设定，保证存款业务合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性，切实维护各当事人的合法权益。</w:t>
      </w:r>
    </w:p>
    <w:p w14:paraId="67DA6E2C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（2）在结算业务方面，依托先进的业务系统，为成员单位提供便捷的结算业务服务，通过采用先进的加密技术与安全防护措施，确保结算数据的完整性与安全性。</w:t>
      </w:r>
    </w:p>
    <w:p w14:paraId="41C184F9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（3）在资金安全方面，建立严格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且完善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的资金内控体系，涵盖资金流动各个环节，从账户管理、支付审批到资金监控，均已实现流程化、标准化管理。</w:t>
      </w:r>
    </w:p>
    <w:p w14:paraId="38170904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2.信贷业务管理</w:t>
      </w:r>
    </w:p>
    <w:p w14:paraId="66C1C002" w14:textId="16FEBA9B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1）在制度建设方面，根据监管有关规定，建立贷前、贷中、贷后完整的信贷业务管理制度，如《保利财务信贷业务管理办法》《保利财务综合授信管理办法》《保利财务流动资金贷款管理办法》《保利财务固定资产贷款管理办法》《保利财务票据业务管理办法》和《保利财务信贷业务贷后管理办法》等，并根据最新监管文件要求，持续修订完善，确保信贷业务规范开展。</w:t>
      </w:r>
    </w:p>
    <w:p w14:paraId="31EFF999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2）在审贷权限方面，严格执行“审贷分离、分级审批”的管理机制，制定《保利财务信贷审查委员会工作规则》，设立信贷审查委员会，审核成员单位的授信和贷款申请，有效防范信用风险和不良信贷资产的发生。</w:t>
      </w:r>
    </w:p>
    <w:p w14:paraId="5E47397F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（3）在贷后检查方面，按照监管部门有关要求和内部制度规定，定期进行贷后检查，主要对贷款用途、收息情况等进行监控管理，对贷款的安全性和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可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收回性进行检查，并撰写贷后检查报告，同时由合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规风控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人员对贷后检查执行情况进行监督。保利财务根据《保利财务资产风险分类管理办法》定期对贷款资产进行风险分类，充分计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提贷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款损失准备。</w:t>
      </w:r>
    </w:p>
    <w:p w14:paraId="6D75B1F3" w14:textId="45497D76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（4）在票据业务方面，严格按照相关规定对票据票面和信息的真实性进行审查，确保票据贸易背景真实；严防交易合同、增值税发票等资料不实和虚构交易签发票据等问题，保证票据业务贸易背景资料各要素的逻辑一贯性。</w:t>
      </w:r>
    </w:p>
    <w:p w14:paraId="573897EF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3.信息系统管理</w:t>
      </w:r>
    </w:p>
    <w:p w14:paraId="312991F4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（1）在</w:t>
      </w:r>
      <w:r>
        <w:rPr>
          <w:rFonts w:ascii="仿宋" w:eastAsia="仿宋" w:hAnsi="仿宋" w:cs="仿宋" w:hint="eastAsia"/>
          <w:sz w:val="32"/>
          <w:szCs w:val="40"/>
        </w:rPr>
        <w:t>制度建设方面，执行“制度先行”原则，不断加强信息化管理制度建设，落实各项工作分工界限及职责，切实提高信息科技管理水平，保障系统安全稳定运行。</w:t>
      </w:r>
    </w:p>
    <w:p w14:paraId="22D10739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（2）在系统建设方面，持续优化完善核心业务系统功能，主要包括资金结算、信贷管理、投资、同业管理及外管局接口等，进一步提升系统线上化、自动化水平。</w:t>
      </w:r>
    </w:p>
    <w:p w14:paraId="480ED76B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（3）在安全加密工作方面，加强系统访问安全加密措施，用户访问网上金融服务通过数字证书加密方式登录，有效保障系统访问安全性。</w:t>
      </w:r>
    </w:p>
    <w:p w14:paraId="7C6B092C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（4）在系统及数据安全方面，核心业务系统所用设备均为双机运行模式，核心数据通过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灾备系统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与西安异地机房进行实时同步，有效保障数据安全、不丢失，确保业务可持续性运行。</w:t>
      </w:r>
    </w:p>
    <w:p w14:paraId="314BCD01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5）在网络安全方面，遵循内外网隔离原则，核心业务系统所用业务网和办公网物理隔离，员工配备两台计算机分别访问业务网和互联网。持续提升系统安全等级，采用漏洞扫描、IDS入侵检测、IPS入侵防御、WAF、边界防火墙、态势感知平台、安全网闸、堡垒机、日志审计系统、数据库审计系统等安全设备，建立有效的网络安全防护体系。</w:t>
      </w:r>
    </w:p>
    <w:p w14:paraId="4404681E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lastRenderedPageBreak/>
        <w:t>（6）在智能监控方面，采用智能监控系统对核心业务软硬件系统、机房环境等设备安全进行实时监控，如有报警通过短信、电话实时提醒，加强对系统故障风险的预防能力。</w:t>
      </w:r>
    </w:p>
    <w:p w14:paraId="781B2F0C" w14:textId="77777777" w:rsidR="00F858A5" w:rsidRDefault="00000000">
      <w:pPr>
        <w:pStyle w:val="ac"/>
        <w:widowControl/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40"/>
        </w:rPr>
        <w:t>（7）在应急演练方面，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每季度开展一次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灾备数据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恢复演练，每年开展一次设备主备切换演练，通过应急演练验证业务连续性和设备的高可用性。</w:t>
      </w:r>
    </w:p>
    <w:p w14:paraId="45E8CBA1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（四）内部控制总体评价</w:t>
      </w:r>
    </w:p>
    <w:p w14:paraId="0ED8CB77" w14:textId="77777777" w:rsidR="00F858A5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保利财务治理结构规范，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根据业务需要制定了相关的业务制度和流程，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内部控制制度完善，并得到有效执行，在管理上始终坚持审慎经营、合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运作，整体风险可控。</w:t>
      </w:r>
    </w:p>
    <w:p w14:paraId="2E023DE4" w14:textId="2F5EF7B4" w:rsidR="00F858A5" w:rsidRDefault="00000000">
      <w:pPr>
        <w:spacing w:line="560" w:lineRule="exact"/>
        <w:ind w:firstLineChars="200" w:firstLine="643"/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三、经营管理情况</w:t>
      </w:r>
    </w:p>
    <w:p w14:paraId="270D2D5F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（一）管理情况</w:t>
      </w:r>
    </w:p>
    <w:p w14:paraId="3F924B50" w14:textId="77777777" w:rsidR="00F858A5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保利财务自成立以来，始终坚持稳健经营的原则，严格按照《中华人民共和国公司法》《中华人民共和国银行业监督管理法》《企业集团财务公司管理办法》和国家有关金融法规、条例以及公司章程规范经营行为，稳步推进开展各项经营活动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加强风险管控，推进制度建设，持续优化业务流程；强化流动性管控，在确保资金安全的前提下，优化资产配置结构；持续提升金融服务能力，促进其各项业务健康发展。</w:t>
      </w:r>
    </w:p>
    <w:p w14:paraId="6A5FFF92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（二）财务数据                          </w:t>
      </w:r>
      <w:r>
        <w:rPr>
          <w:rFonts w:ascii="仿宋" w:eastAsia="仿宋" w:hAnsi="仿宋" w:cs="仿宋" w:hint="eastAsia"/>
          <w:sz w:val="24"/>
        </w:rPr>
        <w:t>单位：元</w:t>
      </w:r>
    </w:p>
    <w:tbl>
      <w:tblPr>
        <w:tblStyle w:val="af"/>
        <w:tblpPr w:leftFromText="180" w:rightFromText="180" w:vertAnchor="text" w:horzAnchor="page" w:tblpXSpec="center" w:tblpY="288"/>
        <w:tblOverlap w:val="never"/>
        <w:tblW w:w="10472" w:type="dxa"/>
        <w:jc w:val="center"/>
        <w:tblLayout w:type="fixed"/>
        <w:tblLook w:val="04A0" w:firstRow="1" w:lastRow="0" w:firstColumn="1" w:lastColumn="0" w:noHBand="0" w:noVBand="1"/>
      </w:tblPr>
      <w:tblGrid>
        <w:gridCol w:w="1691"/>
        <w:gridCol w:w="2195"/>
        <w:gridCol w:w="2195"/>
        <w:gridCol w:w="2182"/>
        <w:gridCol w:w="2209"/>
      </w:tblGrid>
      <w:tr w:rsidR="00F858A5" w14:paraId="7E489CAC" w14:textId="77777777">
        <w:trPr>
          <w:trHeight w:val="599"/>
          <w:jc w:val="center"/>
        </w:trPr>
        <w:tc>
          <w:tcPr>
            <w:tcW w:w="1691" w:type="dxa"/>
            <w:vAlign w:val="center"/>
          </w:tcPr>
          <w:p w14:paraId="7FDC7720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</w:t>
            </w:r>
          </w:p>
        </w:tc>
        <w:tc>
          <w:tcPr>
            <w:tcW w:w="2195" w:type="dxa"/>
            <w:vAlign w:val="center"/>
          </w:tcPr>
          <w:p w14:paraId="47D306D4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2025年12月31日</w:t>
            </w:r>
          </w:p>
          <w:p w14:paraId="05B9C4C4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（未经审计）</w:t>
            </w:r>
          </w:p>
        </w:tc>
        <w:tc>
          <w:tcPr>
            <w:tcW w:w="2195" w:type="dxa"/>
            <w:vAlign w:val="center"/>
          </w:tcPr>
          <w:p w14:paraId="42BE4D33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2024年12月31日</w:t>
            </w:r>
          </w:p>
          <w:p w14:paraId="19A467A2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（经审计）</w:t>
            </w:r>
          </w:p>
        </w:tc>
        <w:tc>
          <w:tcPr>
            <w:tcW w:w="2182" w:type="dxa"/>
            <w:vAlign w:val="center"/>
          </w:tcPr>
          <w:p w14:paraId="53287DFA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2023年12月31日</w:t>
            </w:r>
          </w:p>
          <w:p w14:paraId="5375CEA3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（经审计）</w:t>
            </w:r>
          </w:p>
        </w:tc>
        <w:tc>
          <w:tcPr>
            <w:tcW w:w="2209" w:type="dxa"/>
            <w:vAlign w:val="center"/>
          </w:tcPr>
          <w:p w14:paraId="698535DA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2022年12月31日</w:t>
            </w:r>
          </w:p>
          <w:p w14:paraId="366FE8F4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（经审计）</w:t>
            </w:r>
          </w:p>
        </w:tc>
      </w:tr>
      <w:tr w:rsidR="00F858A5" w14:paraId="6DE1D0AD" w14:textId="77777777">
        <w:trPr>
          <w:trHeight w:val="307"/>
          <w:jc w:val="center"/>
        </w:trPr>
        <w:tc>
          <w:tcPr>
            <w:tcW w:w="1691" w:type="dxa"/>
            <w:vAlign w:val="center"/>
          </w:tcPr>
          <w:p w14:paraId="42AF6FFD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资产总额</w:t>
            </w:r>
          </w:p>
        </w:tc>
        <w:tc>
          <w:tcPr>
            <w:tcW w:w="2195" w:type="dxa"/>
            <w:vAlign w:val="center"/>
          </w:tcPr>
          <w:p w14:paraId="5F682057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82,714,632,077.03</w:t>
            </w:r>
          </w:p>
        </w:tc>
        <w:tc>
          <w:tcPr>
            <w:tcW w:w="2195" w:type="dxa"/>
            <w:vAlign w:val="center"/>
          </w:tcPr>
          <w:p w14:paraId="38AD84DE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87,911,335,829.49</w:t>
            </w:r>
          </w:p>
        </w:tc>
        <w:tc>
          <w:tcPr>
            <w:tcW w:w="2182" w:type="dxa"/>
            <w:vAlign w:val="center"/>
          </w:tcPr>
          <w:p w14:paraId="73CF1BA0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4"/>
                <w:szCs w:val="21"/>
              </w:rPr>
              <w:t>87,558,108,606.75</w:t>
            </w:r>
          </w:p>
        </w:tc>
        <w:tc>
          <w:tcPr>
            <w:tcW w:w="2209" w:type="dxa"/>
            <w:vAlign w:val="center"/>
          </w:tcPr>
          <w:p w14:paraId="6B63C74D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97,305,434,989.85</w:t>
            </w:r>
          </w:p>
        </w:tc>
      </w:tr>
      <w:tr w:rsidR="00F858A5" w14:paraId="532D4E6E" w14:textId="77777777">
        <w:trPr>
          <w:trHeight w:val="292"/>
          <w:jc w:val="center"/>
        </w:trPr>
        <w:tc>
          <w:tcPr>
            <w:tcW w:w="1691" w:type="dxa"/>
            <w:vAlign w:val="center"/>
          </w:tcPr>
          <w:p w14:paraId="0B0F78DC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所有者权益总额</w:t>
            </w:r>
          </w:p>
        </w:tc>
        <w:tc>
          <w:tcPr>
            <w:tcW w:w="2195" w:type="dxa"/>
            <w:vAlign w:val="center"/>
          </w:tcPr>
          <w:p w14:paraId="6B9C34B6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6,592,770,854.42</w:t>
            </w:r>
          </w:p>
        </w:tc>
        <w:tc>
          <w:tcPr>
            <w:tcW w:w="2195" w:type="dxa"/>
            <w:vAlign w:val="center"/>
          </w:tcPr>
          <w:p w14:paraId="629F0B13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6,283,875,599.14</w:t>
            </w:r>
          </w:p>
        </w:tc>
        <w:tc>
          <w:tcPr>
            <w:tcW w:w="2182" w:type="dxa"/>
            <w:vAlign w:val="center"/>
          </w:tcPr>
          <w:p w14:paraId="0A78B38B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4"/>
                <w:szCs w:val="21"/>
              </w:rPr>
              <w:t>5,646,818,626.98</w:t>
            </w:r>
          </w:p>
        </w:tc>
        <w:tc>
          <w:tcPr>
            <w:tcW w:w="2209" w:type="dxa"/>
            <w:vAlign w:val="center"/>
          </w:tcPr>
          <w:p w14:paraId="538C9497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5,030,686,673.61</w:t>
            </w:r>
          </w:p>
        </w:tc>
      </w:tr>
      <w:tr w:rsidR="00F858A5" w14:paraId="6910CEEA" w14:textId="77777777">
        <w:trPr>
          <w:trHeight w:val="599"/>
          <w:jc w:val="center"/>
        </w:trPr>
        <w:tc>
          <w:tcPr>
            <w:tcW w:w="1691" w:type="dxa"/>
            <w:vAlign w:val="center"/>
          </w:tcPr>
          <w:p w14:paraId="0C26A92E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项目</w:t>
            </w:r>
          </w:p>
        </w:tc>
        <w:tc>
          <w:tcPr>
            <w:tcW w:w="2195" w:type="dxa"/>
            <w:vAlign w:val="center"/>
          </w:tcPr>
          <w:p w14:paraId="42350DAC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2025年度</w:t>
            </w:r>
          </w:p>
          <w:p w14:paraId="085A4FA9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（未经审计）</w:t>
            </w:r>
          </w:p>
        </w:tc>
        <w:tc>
          <w:tcPr>
            <w:tcW w:w="2195" w:type="dxa"/>
            <w:vAlign w:val="center"/>
          </w:tcPr>
          <w:p w14:paraId="0BAEC783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2024年度</w:t>
            </w:r>
          </w:p>
          <w:p w14:paraId="4B289A25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（经审计）</w:t>
            </w:r>
          </w:p>
        </w:tc>
        <w:tc>
          <w:tcPr>
            <w:tcW w:w="2182" w:type="dxa"/>
            <w:vAlign w:val="center"/>
          </w:tcPr>
          <w:p w14:paraId="6FAE6810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2023年度</w:t>
            </w:r>
          </w:p>
          <w:p w14:paraId="10DB19DD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（经审计）</w:t>
            </w:r>
          </w:p>
        </w:tc>
        <w:tc>
          <w:tcPr>
            <w:tcW w:w="2209" w:type="dxa"/>
            <w:vAlign w:val="center"/>
          </w:tcPr>
          <w:p w14:paraId="407BE410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2022年度</w:t>
            </w:r>
          </w:p>
          <w:p w14:paraId="6BE91D2A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lastRenderedPageBreak/>
              <w:t>（经审计）</w:t>
            </w:r>
          </w:p>
        </w:tc>
      </w:tr>
      <w:tr w:rsidR="00F858A5" w14:paraId="38CC5F3F" w14:textId="77777777">
        <w:trPr>
          <w:trHeight w:val="307"/>
          <w:jc w:val="center"/>
        </w:trPr>
        <w:tc>
          <w:tcPr>
            <w:tcW w:w="1691" w:type="dxa"/>
            <w:vAlign w:val="center"/>
          </w:tcPr>
          <w:p w14:paraId="44DECE2F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营业总收入</w:t>
            </w:r>
          </w:p>
        </w:tc>
        <w:tc>
          <w:tcPr>
            <w:tcW w:w="2195" w:type="dxa"/>
            <w:vAlign w:val="center"/>
          </w:tcPr>
          <w:p w14:paraId="3298BF7C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1,739,957,441.22</w:t>
            </w:r>
          </w:p>
        </w:tc>
        <w:tc>
          <w:tcPr>
            <w:tcW w:w="2195" w:type="dxa"/>
            <w:vAlign w:val="center"/>
          </w:tcPr>
          <w:p w14:paraId="28F6CCCB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1,729,097,701.26</w:t>
            </w:r>
          </w:p>
        </w:tc>
        <w:tc>
          <w:tcPr>
            <w:tcW w:w="2182" w:type="dxa"/>
            <w:vAlign w:val="center"/>
          </w:tcPr>
          <w:p w14:paraId="1F1B4BEF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4"/>
                <w:szCs w:val="21"/>
              </w:rPr>
              <w:t>2,001,379,728.94</w:t>
            </w:r>
          </w:p>
        </w:tc>
        <w:tc>
          <w:tcPr>
            <w:tcW w:w="2209" w:type="dxa"/>
            <w:vAlign w:val="center"/>
          </w:tcPr>
          <w:p w14:paraId="753CCE89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1,985,687,567.04</w:t>
            </w:r>
          </w:p>
        </w:tc>
      </w:tr>
      <w:tr w:rsidR="00F858A5" w14:paraId="2EE04830" w14:textId="77777777">
        <w:trPr>
          <w:trHeight w:val="292"/>
          <w:jc w:val="center"/>
        </w:trPr>
        <w:tc>
          <w:tcPr>
            <w:tcW w:w="1691" w:type="dxa"/>
            <w:vAlign w:val="center"/>
          </w:tcPr>
          <w:p w14:paraId="136EC8EF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利润总额</w:t>
            </w:r>
          </w:p>
        </w:tc>
        <w:tc>
          <w:tcPr>
            <w:tcW w:w="2195" w:type="dxa"/>
            <w:vAlign w:val="center"/>
          </w:tcPr>
          <w:p w14:paraId="1C1F3286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657,914,342.47</w:t>
            </w:r>
          </w:p>
        </w:tc>
        <w:tc>
          <w:tcPr>
            <w:tcW w:w="2195" w:type="dxa"/>
            <w:vAlign w:val="center"/>
          </w:tcPr>
          <w:p w14:paraId="73E1ECE8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802,455,981.20</w:t>
            </w:r>
          </w:p>
        </w:tc>
        <w:tc>
          <w:tcPr>
            <w:tcW w:w="2182" w:type="dxa"/>
            <w:vAlign w:val="center"/>
          </w:tcPr>
          <w:p w14:paraId="3D4A8342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4"/>
                <w:szCs w:val="21"/>
              </w:rPr>
              <w:t>796,380,050.61</w:t>
            </w:r>
          </w:p>
        </w:tc>
        <w:tc>
          <w:tcPr>
            <w:tcW w:w="2209" w:type="dxa"/>
            <w:vAlign w:val="center"/>
          </w:tcPr>
          <w:p w14:paraId="6E9A41EE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705,622,428.29</w:t>
            </w:r>
          </w:p>
        </w:tc>
      </w:tr>
      <w:tr w:rsidR="00F858A5" w14:paraId="22424EE4" w14:textId="77777777">
        <w:trPr>
          <w:trHeight w:val="307"/>
          <w:jc w:val="center"/>
        </w:trPr>
        <w:tc>
          <w:tcPr>
            <w:tcW w:w="1691" w:type="dxa"/>
            <w:vAlign w:val="center"/>
          </w:tcPr>
          <w:p w14:paraId="6D3E35AC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净利润</w:t>
            </w:r>
          </w:p>
        </w:tc>
        <w:tc>
          <w:tcPr>
            <w:tcW w:w="2195" w:type="dxa"/>
            <w:vAlign w:val="center"/>
          </w:tcPr>
          <w:p w14:paraId="069DF855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480,906,487.76</w:t>
            </w:r>
          </w:p>
        </w:tc>
        <w:tc>
          <w:tcPr>
            <w:tcW w:w="2195" w:type="dxa"/>
            <w:vAlign w:val="center"/>
          </w:tcPr>
          <w:p w14:paraId="754C7745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637,161,972.16</w:t>
            </w:r>
          </w:p>
        </w:tc>
        <w:tc>
          <w:tcPr>
            <w:tcW w:w="2182" w:type="dxa"/>
            <w:vAlign w:val="center"/>
          </w:tcPr>
          <w:p w14:paraId="11887A38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pacing w:val="4"/>
                <w:szCs w:val="21"/>
              </w:rPr>
              <w:t>616,146,953.37</w:t>
            </w:r>
          </w:p>
        </w:tc>
        <w:tc>
          <w:tcPr>
            <w:tcW w:w="2209" w:type="dxa"/>
            <w:vAlign w:val="center"/>
          </w:tcPr>
          <w:p w14:paraId="3BC57C67" w14:textId="77777777" w:rsidR="00F858A5" w:rsidRDefault="00000000">
            <w:pPr>
              <w:jc w:val="center"/>
              <w:rPr>
                <w:rFonts w:ascii="仿宋" w:eastAsia="仿宋" w:hAnsi="仿宋" w:cs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542,332,743.17</w:t>
            </w:r>
          </w:p>
        </w:tc>
      </w:tr>
    </w:tbl>
    <w:p w14:paraId="64D941A4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（三）监管指标</w:t>
      </w:r>
    </w:p>
    <w:p w14:paraId="7DB80EFC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根据《企业集团财务公司管理办法》的规定，截至2025年12月31日，保利财务的各项监管指标均在合理的范围内，不存在重大风险。</w:t>
      </w:r>
    </w:p>
    <w:p w14:paraId="1923D4A8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40"/>
        </w:rPr>
        <w:t>1.资本充足率高于10.5%:</w:t>
      </w:r>
    </w:p>
    <w:p w14:paraId="0EA1F54B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40"/>
        </w:rPr>
        <w:t>保利财务资本充足率为14.72%，高于10.5%。</w:t>
      </w:r>
    </w:p>
    <w:p w14:paraId="764C03ED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40"/>
        </w:rPr>
        <w:t>2.集团外负债总额不得超过资本净额：</w:t>
      </w:r>
    </w:p>
    <w:p w14:paraId="5D3F9874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40"/>
        </w:rPr>
        <w:t>保利财务集团外负债为0元，低于资本净额。</w:t>
      </w:r>
    </w:p>
    <w:p w14:paraId="6BC86FA2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40"/>
        </w:rPr>
        <w:t>3.投资总额不得高于资本净额的70%:</w:t>
      </w:r>
    </w:p>
    <w:p w14:paraId="036F7D5C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40"/>
        </w:rPr>
        <w:t>保利财务投资比例为60.99%，低于70%。</w:t>
      </w:r>
    </w:p>
    <w:p w14:paraId="6728EE4A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40"/>
        </w:rPr>
        <w:t>4.票据承兑和转贴现总额不得高于资本净额：</w:t>
      </w:r>
    </w:p>
    <w:p w14:paraId="284A6BBE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40"/>
        </w:rPr>
        <w:t>保利财务票据承兑和转贴现总额为0元，低于资本净额。</w:t>
      </w:r>
    </w:p>
    <w:p w14:paraId="4A143037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40"/>
        </w:rPr>
        <w:t>5.流动性比例不得低于25%:</w:t>
      </w:r>
    </w:p>
    <w:p w14:paraId="038A7FCE" w14:textId="77777777" w:rsidR="00F858A5" w:rsidRDefault="00000000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 w:themeColor="text1"/>
          <w:sz w:val="32"/>
          <w:szCs w:val="40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40"/>
        </w:rPr>
        <w:t>保利财务流动性比例为54.17%，高于25%。</w:t>
      </w:r>
    </w:p>
    <w:p w14:paraId="7355C2CC" w14:textId="77777777" w:rsidR="00F858A5" w:rsidRDefault="00000000">
      <w:pPr>
        <w:spacing w:line="56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40"/>
        </w:rPr>
      </w:pPr>
      <w:r>
        <w:rPr>
          <w:rFonts w:ascii="仿宋" w:eastAsia="仿宋" w:hAnsi="仿宋" w:cs="仿宋" w:hint="eastAsia"/>
          <w:b/>
          <w:bCs/>
          <w:sz w:val="32"/>
          <w:szCs w:val="40"/>
        </w:rPr>
        <w:t>四、关联交易情况</w:t>
      </w:r>
    </w:p>
    <w:p w14:paraId="3C1EF875" w14:textId="77777777" w:rsidR="00F858A5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40"/>
        </w:rPr>
      </w:pPr>
      <w:r>
        <w:rPr>
          <w:rFonts w:ascii="仿宋" w:eastAsia="仿宋" w:hAnsi="仿宋" w:cs="仿宋" w:hint="eastAsia"/>
          <w:bCs/>
          <w:sz w:val="32"/>
          <w:szCs w:val="40"/>
        </w:rPr>
        <w:t>截至2025年12月31日，保利财务为保利联合提供资金结算等业务支持，切实协助保利联合解决实际经营需求。2025年1-12月关联交易情况如下：</w:t>
      </w:r>
    </w:p>
    <w:p w14:paraId="0B2E6D29" w14:textId="77777777" w:rsidR="00F858A5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40"/>
        </w:rPr>
      </w:pPr>
      <w:r>
        <w:rPr>
          <w:rFonts w:ascii="仿宋" w:eastAsia="仿宋" w:hAnsi="仿宋" w:cs="仿宋" w:hint="eastAsia"/>
          <w:bCs/>
          <w:sz w:val="32"/>
          <w:szCs w:val="40"/>
        </w:rPr>
        <w:t>截至2025年12月31日，保利联合及下属企业在保利财务共开户106家。2025年1-12月，保利联合及下属企业在保利财务日均存款余额合计565,213,928.91元；12月末</w:t>
      </w:r>
      <w:r>
        <w:rPr>
          <w:rFonts w:ascii="仿宋" w:eastAsia="仿宋" w:hAnsi="仿宋" w:cs="仿宋" w:hint="eastAsia"/>
          <w:bCs/>
          <w:sz w:val="32"/>
          <w:szCs w:val="40"/>
        </w:rPr>
        <w:lastRenderedPageBreak/>
        <w:t>存款余额合计424,790,188.05元。</w:t>
      </w:r>
      <w:r>
        <w:rPr>
          <w:rStyle w:val="af1"/>
          <w:rFonts w:ascii="仿宋" w:eastAsia="仿宋" w:hAnsi="仿宋" w:cs="仿宋" w:hint="eastAsia"/>
          <w:bCs/>
          <w:sz w:val="32"/>
          <w:szCs w:val="40"/>
        </w:rPr>
        <w:t>截至2025年末，保利联合及下属企业在保利财务贷款余额为0元。</w:t>
      </w:r>
    </w:p>
    <w:p w14:paraId="0F1E6A68" w14:textId="77777777" w:rsidR="00F858A5" w:rsidRDefault="00000000">
      <w:pPr>
        <w:widowControl/>
        <w:spacing w:line="560" w:lineRule="exact"/>
        <w:ind w:firstLineChars="200" w:firstLine="643"/>
        <w:rPr>
          <w:rFonts w:ascii="仿宋" w:eastAsia="仿宋" w:hAnsi="仿宋" w:cs="仿宋" w:hint="eastAsia"/>
          <w:b/>
          <w:sz w:val="32"/>
          <w:szCs w:val="40"/>
        </w:rPr>
      </w:pPr>
      <w:r>
        <w:rPr>
          <w:rFonts w:ascii="仿宋" w:eastAsia="仿宋" w:hAnsi="仿宋" w:cs="仿宋" w:hint="eastAsia"/>
          <w:b/>
          <w:sz w:val="32"/>
          <w:szCs w:val="40"/>
        </w:rPr>
        <w:t>五、风险评估意见</w:t>
      </w:r>
    </w:p>
    <w:p w14:paraId="1CE4C737" w14:textId="77777777" w:rsidR="00F858A5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40"/>
        </w:rPr>
      </w:pPr>
      <w:r>
        <w:rPr>
          <w:rFonts w:ascii="仿宋" w:eastAsia="仿宋" w:hAnsi="仿宋" w:cs="仿宋" w:hint="eastAsia"/>
          <w:bCs/>
          <w:sz w:val="32"/>
          <w:szCs w:val="40"/>
        </w:rPr>
        <w:t>基于以上的分析和判断，公司认为:</w:t>
      </w:r>
    </w:p>
    <w:p w14:paraId="0FBB3BA3" w14:textId="77777777" w:rsidR="00F858A5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40"/>
        </w:rPr>
      </w:pPr>
      <w:r>
        <w:rPr>
          <w:rFonts w:ascii="仿宋" w:eastAsia="仿宋" w:hAnsi="仿宋" w:cs="仿宋" w:hint="eastAsia"/>
          <w:bCs/>
          <w:sz w:val="32"/>
          <w:szCs w:val="40"/>
        </w:rPr>
        <w:t>（一）保利财务具有合法有效的《金融许可证》《营业执照》;</w:t>
      </w:r>
    </w:p>
    <w:p w14:paraId="1CEB879A" w14:textId="77777777" w:rsidR="00F858A5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40"/>
        </w:rPr>
      </w:pPr>
      <w:r>
        <w:rPr>
          <w:rFonts w:ascii="仿宋" w:eastAsia="仿宋" w:hAnsi="仿宋" w:cs="仿宋" w:hint="eastAsia"/>
          <w:bCs/>
          <w:sz w:val="32"/>
          <w:szCs w:val="40"/>
        </w:rPr>
        <w:t>（二）保利财务建立了较为完整合理的内部控制制度，能较好地控制各类风险;</w:t>
      </w:r>
    </w:p>
    <w:p w14:paraId="12BDD8F1" w14:textId="77777777" w:rsidR="00F858A5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40"/>
        </w:rPr>
      </w:pPr>
      <w:r>
        <w:rPr>
          <w:rFonts w:ascii="仿宋" w:eastAsia="仿宋" w:hAnsi="仿宋" w:cs="仿宋" w:hint="eastAsia"/>
          <w:bCs/>
          <w:sz w:val="32"/>
          <w:szCs w:val="40"/>
        </w:rPr>
        <w:t>（三）保利财务能够严格按照《企业集团财务公司管理办法》等规定规范经营，未发现保利财务存在违反相关规定的情况，不存在重大经营风险;</w:t>
      </w:r>
    </w:p>
    <w:p w14:paraId="18385FA8" w14:textId="77777777" w:rsidR="00F858A5" w:rsidRDefault="00000000">
      <w:pPr>
        <w:widowControl/>
        <w:spacing w:line="560" w:lineRule="exact"/>
        <w:ind w:firstLineChars="200" w:firstLine="640"/>
        <w:rPr>
          <w:rFonts w:ascii="仿宋" w:eastAsia="仿宋" w:hAnsi="仿宋" w:cs="仿宋" w:hint="eastAsia"/>
          <w:bCs/>
          <w:sz w:val="32"/>
          <w:szCs w:val="40"/>
        </w:rPr>
      </w:pPr>
      <w:r>
        <w:rPr>
          <w:rFonts w:ascii="仿宋" w:eastAsia="仿宋" w:hAnsi="仿宋" w:cs="仿宋" w:hint="eastAsia"/>
          <w:bCs/>
          <w:sz w:val="32"/>
          <w:szCs w:val="40"/>
        </w:rPr>
        <w:t>（四）公司与保利财务的业务风险可控，不影响公司正常业务经营。</w:t>
      </w:r>
    </w:p>
    <w:p w14:paraId="45BA7C29" w14:textId="77777777" w:rsidR="00F858A5" w:rsidRDefault="00F858A5">
      <w:pPr>
        <w:widowControl/>
        <w:spacing w:line="560" w:lineRule="exact"/>
        <w:ind w:firstLineChars="800" w:firstLine="2560"/>
        <w:rPr>
          <w:rFonts w:ascii="仿宋" w:eastAsia="仿宋" w:hAnsi="仿宋" w:cs="仿宋" w:hint="eastAsia"/>
          <w:bCs/>
          <w:sz w:val="32"/>
          <w:szCs w:val="40"/>
        </w:rPr>
      </w:pPr>
    </w:p>
    <w:p w14:paraId="1E39F95A" w14:textId="77777777" w:rsidR="00F858A5" w:rsidRDefault="00000000">
      <w:pPr>
        <w:widowControl/>
        <w:spacing w:line="560" w:lineRule="exact"/>
        <w:ind w:firstLineChars="800" w:firstLine="2560"/>
        <w:rPr>
          <w:rFonts w:ascii="仿宋" w:eastAsia="仿宋" w:hAnsi="仿宋" w:cs="仿宋" w:hint="eastAsia"/>
          <w:bCs/>
          <w:sz w:val="32"/>
          <w:szCs w:val="40"/>
        </w:rPr>
      </w:pPr>
      <w:r>
        <w:rPr>
          <w:rFonts w:ascii="仿宋" w:eastAsia="仿宋" w:hAnsi="仿宋" w:cs="仿宋" w:hint="eastAsia"/>
          <w:bCs/>
          <w:sz w:val="32"/>
          <w:szCs w:val="40"/>
        </w:rPr>
        <w:t>保利联合化工控股集团股份有限公司</w:t>
      </w:r>
    </w:p>
    <w:p w14:paraId="311FBDF9" w14:textId="21B4CAAC" w:rsidR="00F858A5" w:rsidRDefault="00000000">
      <w:pPr>
        <w:widowControl/>
        <w:spacing w:line="560" w:lineRule="exact"/>
        <w:ind w:firstLineChars="800" w:firstLine="2560"/>
        <w:rPr>
          <w:rFonts w:ascii="仿宋" w:eastAsia="仿宋" w:hAnsi="仿宋" w:cs="仿宋" w:hint="eastAsia"/>
          <w:bCs/>
          <w:sz w:val="32"/>
          <w:szCs w:val="40"/>
        </w:rPr>
      </w:pPr>
      <w:r>
        <w:rPr>
          <w:rFonts w:ascii="仿宋" w:eastAsia="仿宋" w:hAnsi="仿宋" w:cs="仿宋" w:hint="eastAsia"/>
          <w:bCs/>
          <w:sz w:val="32"/>
          <w:szCs w:val="40"/>
        </w:rPr>
        <w:t xml:space="preserve">          2026年</w:t>
      </w:r>
      <w:r w:rsidR="00102428">
        <w:rPr>
          <w:rFonts w:ascii="仿宋" w:eastAsia="仿宋" w:hAnsi="仿宋" w:cs="仿宋" w:hint="eastAsia"/>
          <w:bCs/>
          <w:sz w:val="32"/>
          <w:szCs w:val="40"/>
        </w:rPr>
        <w:t>4</w:t>
      </w:r>
      <w:r>
        <w:rPr>
          <w:rFonts w:ascii="仿宋" w:eastAsia="仿宋" w:hAnsi="仿宋" w:cs="仿宋" w:hint="eastAsia"/>
          <w:bCs/>
          <w:sz w:val="32"/>
          <w:szCs w:val="40"/>
        </w:rPr>
        <w:t>月2</w:t>
      </w:r>
      <w:r w:rsidR="00DB2C3D">
        <w:rPr>
          <w:rFonts w:ascii="仿宋" w:eastAsia="仿宋" w:hAnsi="仿宋" w:cs="仿宋" w:hint="eastAsia"/>
          <w:bCs/>
          <w:sz w:val="32"/>
          <w:szCs w:val="40"/>
        </w:rPr>
        <w:t>8</w:t>
      </w:r>
      <w:r>
        <w:rPr>
          <w:rFonts w:ascii="仿宋" w:eastAsia="仿宋" w:hAnsi="仿宋" w:cs="仿宋" w:hint="eastAsia"/>
          <w:bCs/>
          <w:sz w:val="32"/>
          <w:szCs w:val="40"/>
        </w:rPr>
        <w:t>日</w:t>
      </w:r>
    </w:p>
    <w:sectPr w:rsidR="00F858A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6358" w14:textId="77777777" w:rsidR="00B664A5" w:rsidRDefault="00B664A5">
      <w:r>
        <w:separator/>
      </w:r>
    </w:p>
  </w:endnote>
  <w:endnote w:type="continuationSeparator" w:id="0">
    <w:p w14:paraId="4C6C014A" w14:textId="77777777" w:rsidR="00B664A5" w:rsidRDefault="00B6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E5FB" w14:textId="77777777" w:rsidR="00F858A5" w:rsidRDefault="00000000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C7C88" wp14:editId="6D8224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F88CA" w14:textId="77777777" w:rsidR="00F858A5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13487CE" w14:textId="77777777" w:rsidR="00F858A5" w:rsidRDefault="00F858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B816" w14:textId="77777777" w:rsidR="00B664A5" w:rsidRDefault="00B664A5">
      <w:r>
        <w:separator/>
      </w:r>
    </w:p>
  </w:footnote>
  <w:footnote w:type="continuationSeparator" w:id="0">
    <w:p w14:paraId="28204AE5" w14:textId="77777777" w:rsidR="00B664A5" w:rsidRDefault="00B66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ZWQ3NWUyNjNiOTk2OTU3MTM4YjM3YWNhNzk4NDUifQ=="/>
  </w:docVars>
  <w:rsids>
    <w:rsidRoot w:val="00172A27"/>
    <w:rsid w:val="000042D4"/>
    <w:rsid w:val="000213BB"/>
    <w:rsid w:val="00021DEF"/>
    <w:rsid w:val="0002373D"/>
    <w:rsid w:val="00032ECF"/>
    <w:rsid w:val="00036799"/>
    <w:rsid w:val="00036FA4"/>
    <w:rsid w:val="0004425A"/>
    <w:rsid w:val="00052006"/>
    <w:rsid w:val="000636E5"/>
    <w:rsid w:val="00064C88"/>
    <w:rsid w:val="0007015E"/>
    <w:rsid w:val="000A4883"/>
    <w:rsid w:val="000C5F57"/>
    <w:rsid w:val="000C7B6F"/>
    <w:rsid w:val="00102428"/>
    <w:rsid w:val="00112907"/>
    <w:rsid w:val="001155BA"/>
    <w:rsid w:val="00142767"/>
    <w:rsid w:val="00153E1A"/>
    <w:rsid w:val="00166F29"/>
    <w:rsid w:val="0017001F"/>
    <w:rsid w:val="00172A27"/>
    <w:rsid w:val="00176937"/>
    <w:rsid w:val="00185563"/>
    <w:rsid w:val="00192359"/>
    <w:rsid w:val="00194803"/>
    <w:rsid w:val="001A1A59"/>
    <w:rsid w:val="001B2A42"/>
    <w:rsid w:val="001B58DD"/>
    <w:rsid w:val="001C774F"/>
    <w:rsid w:val="001D1A9F"/>
    <w:rsid w:val="00200B8A"/>
    <w:rsid w:val="00212C48"/>
    <w:rsid w:val="0022213E"/>
    <w:rsid w:val="0022547F"/>
    <w:rsid w:val="002321EF"/>
    <w:rsid w:val="00251767"/>
    <w:rsid w:val="00253B38"/>
    <w:rsid w:val="00253DDD"/>
    <w:rsid w:val="00260392"/>
    <w:rsid w:val="00271C8E"/>
    <w:rsid w:val="00292661"/>
    <w:rsid w:val="002C24BA"/>
    <w:rsid w:val="002D491D"/>
    <w:rsid w:val="002E7796"/>
    <w:rsid w:val="002F074B"/>
    <w:rsid w:val="0030096B"/>
    <w:rsid w:val="00301437"/>
    <w:rsid w:val="0030335D"/>
    <w:rsid w:val="00305BD4"/>
    <w:rsid w:val="00307E74"/>
    <w:rsid w:val="0033015C"/>
    <w:rsid w:val="0033385B"/>
    <w:rsid w:val="003357A1"/>
    <w:rsid w:val="003438B2"/>
    <w:rsid w:val="003507BB"/>
    <w:rsid w:val="003568A3"/>
    <w:rsid w:val="00361227"/>
    <w:rsid w:val="0036268E"/>
    <w:rsid w:val="00377FE1"/>
    <w:rsid w:val="0038238E"/>
    <w:rsid w:val="00390C3B"/>
    <w:rsid w:val="003A14CA"/>
    <w:rsid w:val="003D4223"/>
    <w:rsid w:val="003F194E"/>
    <w:rsid w:val="003F455F"/>
    <w:rsid w:val="003F6243"/>
    <w:rsid w:val="004144C0"/>
    <w:rsid w:val="0043037A"/>
    <w:rsid w:val="00431B2B"/>
    <w:rsid w:val="004322D5"/>
    <w:rsid w:val="00486CD7"/>
    <w:rsid w:val="004911AC"/>
    <w:rsid w:val="00494ADF"/>
    <w:rsid w:val="004A6B47"/>
    <w:rsid w:val="004B6DB4"/>
    <w:rsid w:val="004C1CDE"/>
    <w:rsid w:val="004C5252"/>
    <w:rsid w:val="004D30FD"/>
    <w:rsid w:val="004D32B3"/>
    <w:rsid w:val="004D3388"/>
    <w:rsid w:val="004D4182"/>
    <w:rsid w:val="004E04E6"/>
    <w:rsid w:val="005362F6"/>
    <w:rsid w:val="00552151"/>
    <w:rsid w:val="005703DE"/>
    <w:rsid w:val="00594880"/>
    <w:rsid w:val="005A6DDB"/>
    <w:rsid w:val="005C27A4"/>
    <w:rsid w:val="005D1589"/>
    <w:rsid w:val="005D7810"/>
    <w:rsid w:val="006030DD"/>
    <w:rsid w:val="00603693"/>
    <w:rsid w:val="006434D4"/>
    <w:rsid w:val="00647E76"/>
    <w:rsid w:val="00652169"/>
    <w:rsid w:val="00666FA7"/>
    <w:rsid w:val="006755E6"/>
    <w:rsid w:val="00680B78"/>
    <w:rsid w:val="006A24E3"/>
    <w:rsid w:val="006C0030"/>
    <w:rsid w:val="006D4A47"/>
    <w:rsid w:val="006D526F"/>
    <w:rsid w:val="006E07EA"/>
    <w:rsid w:val="006E0ADB"/>
    <w:rsid w:val="006F0B82"/>
    <w:rsid w:val="006F4C20"/>
    <w:rsid w:val="006F691F"/>
    <w:rsid w:val="00706BF3"/>
    <w:rsid w:val="00736C3D"/>
    <w:rsid w:val="00737B71"/>
    <w:rsid w:val="00752A62"/>
    <w:rsid w:val="00754BE3"/>
    <w:rsid w:val="00760C40"/>
    <w:rsid w:val="00776547"/>
    <w:rsid w:val="00781503"/>
    <w:rsid w:val="007851F7"/>
    <w:rsid w:val="00790345"/>
    <w:rsid w:val="00795812"/>
    <w:rsid w:val="007A02E7"/>
    <w:rsid w:val="007A30CF"/>
    <w:rsid w:val="007A7F38"/>
    <w:rsid w:val="007E3993"/>
    <w:rsid w:val="007E4493"/>
    <w:rsid w:val="007F1456"/>
    <w:rsid w:val="008006C7"/>
    <w:rsid w:val="0080422A"/>
    <w:rsid w:val="008250DE"/>
    <w:rsid w:val="00830EB3"/>
    <w:rsid w:val="008511B0"/>
    <w:rsid w:val="00854BD6"/>
    <w:rsid w:val="0088037B"/>
    <w:rsid w:val="0088321F"/>
    <w:rsid w:val="0088554C"/>
    <w:rsid w:val="00890CE6"/>
    <w:rsid w:val="00890D0F"/>
    <w:rsid w:val="00896F55"/>
    <w:rsid w:val="008C18A3"/>
    <w:rsid w:val="008E434E"/>
    <w:rsid w:val="008F08B3"/>
    <w:rsid w:val="008F25C0"/>
    <w:rsid w:val="00926763"/>
    <w:rsid w:val="00937BC2"/>
    <w:rsid w:val="00956DDB"/>
    <w:rsid w:val="00967B6F"/>
    <w:rsid w:val="009827C1"/>
    <w:rsid w:val="009C7995"/>
    <w:rsid w:val="009F41C2"/>
    <w:rsid w:val="009F5E5A"/>
    <w:rsid w:val="00A05EE5"/>
    <w:rsid w:val="00A166BE"/>
    <w:rsid w:val="00A278E3"/>
    <w:rsid w:val="00A53B5F"/>
    <w:rsid w:val="00A53DDF"/>
    <w:rsid w:val="00A62770"/>
    <w:rsid w:val="00A844BC"/>
    <w:rsid w:val="00A933C7"/>
    <w:rsid w:val="00AB22B0"/>
    <w:rsid w:val="00B00714"/>
    <w:rsid w:val="00B152D6"/>
    <w:rsid w:val="00B25E03"/>
    <w:rsid w:val="00B664A5"/>
    <w:rsid w:val="00B77610"/>
    <w:rsid w:val="00B81CE1"/>
    <w:rsid w:val="00B954CC"/>
    <w:rsid w:val="00BA0572"/>
    <w:rsid w:val="00BA1347"/>
    <w:rsid w:val="00BA58D8"/>
    <w:rsid w:val="00BA5A63"/>
    <w:rsid w:val="00BB2C40"/>
    <w:rsid w:val="00BB2F99"/>
    <w:rsid w:val="00BD19D0"/>
    <w:rsid w:val="00BE163F"/>
    <w:rsid w:val="00BE29BD"/>
    <w:rsid w:val="00BE3239"/>
    <w:rsid w:val="00BF49A8"/>
    <w:rsid w:val="00C54431"/>
    <w:rsid w:val="00C54C3C"/>
    <w:rsid w:val="00C76EF9"/>
    <w:rsid w:val="00C77075"/>
    <w:rsid w:val="00C83F70"/>
    <w:rsid w:val="00C871C4"/>
    <w:rsid w:val="00C90405"/>
    <w:rsid w:val="00CA5BC1"/>
    <w:rsid w:val="00CB20D5"/>
    <w:rsid w:val="00CB2478"/>
    <w:rsid w:val="00CB6296"/>
    <w:rsid w:val="00CC4993"/>
    <w:rsid w:val="00D272D9"/>
    <w:rsid w:val="00D33E6C"/>
    <w:rsid w:val="00D34162"/>
    <w:rsid w:val="00D757A6"/>
    <w:rsid w:val="00D82E7A"/>
    <w:rsid w:val="00D941AC"/>
    <w:rsid w:val="00DA0063"/>
    <w:rsid w:val="00DB15ED"/>
    <w:rsid w:val="00DB2C3D"/>
    <w:rsid w:val="00DC0A04"/>
    <w:rsid w:val="00DE0074"/>
    <w:rsid w:val="00DE4F05"/>
    <w:rsid w:val="00DF1E2E"/>
    <w:rsid w:val="00DF7295"/>
    <w:rsid w:val="00E00158"/>
    <w:rsid w:val="00E0153D"/>
    <w:rsid w:val="00E045C8"/>
    <w:rsid w:val="00E10D99"/>
    <w:rsid w:val="00E121B5"/>
    <w:rsid w:val="00E145F6"/>
    <w:rsid w:val="00E14959"/>
    <w:rsid w:val="00E3021C"/>
    <w:rsid w:val="00E57F9E"/>
    <w:rsid w:val="00E609AA"/>
    <w:rsid w:val="00E6508B"/>
    <w:rsid w:val="00E6707E"/>
    <w:rsid w:val="00E677AF"/>
    <w:rsid w:val="00E835CD"/>
    <w:rsid w:val="00E84814"/>
    <w:rsid w:val="00E903C2"/>
    <w:rsid w:val="00E93716"/>
    <w:rsid w:val="00EA2010"/>
    <w:rsid w:val="00EA403F"/>
    <w:rsid w:val="00EA77CA"/>
    <w:rsid w:val="00EB364A"/>
    <w:rsid w:val="00EC576F"/>
    <w:rsid w:val="00F1231E"/>
    <w:rsid w:val="00F129A4"/>
    <w:rsid w:val="00F1596E"/>
    <w:rsid w:val="00F3279A"/>
    <w:rsid w:val="00F454A8"/>
    <w:rsid w:val="00F574C3"/>
    <w:rsid w:val="00F72763"/>
    <w:rsid w:val="00F75288"/>
    <w:rsid w:val="00F858A5"/>
    <w:rsid w:val="00F86E8A"/>
    <w:rsid w:val="00F87C5F"/>
    <w:rsid w:val="00F90C59"/>
    <w:rsid w:val="00F90E23"/>
    <w:rsid w:val="00F959C8"/>
    <w:rsid w:val="00FA78B9"/>
    <w:rsid w:val="00FC3CD4"/>
    <w:rsid w:val="00FC63FE"/>
    <w:rsid w:val="00FD0D45"/>
    <w:rsid w:val="00FF00E5"/>
    <w:rsid w:val="016023CF"/>
    <w:rsid w:val="02785724"/>
    <w:rsid w:val="02B41422"/>
    <w:rsid w:val="02B94982"/>
    <w:rsid w:val="04194CE4"/>
    <w:rsid w:val="05177476"/>
    <w:rsid w:val="086A7055"/>
    <w:rsid w:val="08FE60FF"/>
    <w:rsid w:val="09F5186F"/>
    <w:rsid w:val="0A5470C9"/>
    <w:rsid w:val="0B477D21"/>
    <w:rsid w:val="0B6E7719"/>
    <w:rsid w:val="0BB04A3B"/>
    <w:rsid w:val="0BCF2858"/>
    <w:rsid w:val="0C09094D"/>
    <w:rsid w:val="0C203482"/>
    <w:rsid w:val="0CDD5D57"/>
    <w:rsid w:val="0D442DD2"/>
    <w:rsid w:val="0DB046F0"/>
    <w:rsid w:val="0E4469F2"/>
    <w:rsid w:val="0F934F35"/>
    <w:rsid w:val="112229FD"/>
    <w:rsid w:val="1132727E"/>
    <w:rsid w:val="11376D5D"/>
    <w:rsid w:val="113A54C7"/>
    <w:rsid w:val="1186020A"/>
    <w:rsid w:val="13232B1F"/>
    <w:rsid w:val="14353475"/>
    <w:rsid w:val="145D548F"/>
    <w:rsid w:val="15676EF0"/>
    <w:rsid w:val="160D299B"/>
    <w:rsid w:val="163418CD"/>
    <w:rsid w:val="16445745"/>
    <w:rsid w:val="16EE3D87"/>
    <w:rsid w:val="17265BEF"/>
    <w:rsid w:val="175005C5"/>
    <w:rsid w:val="17E5398A"/>
    <w:rsid w:val="188B2F0E"/>
    <w:rsid w:val="18912AE4"/>
    <w:rsid w:val="1A3559CD"/>
    <w:rsid w:val="1A383FE3"/>
    <w:rsid w:val="1BE53DCE"/>
    <w:rsid w:val="1C1D316C"/>
    <w:rsid w:val="1C2F7126"/>
    <w:rsid w:val="1CC2430F"/>
    <w:rsid w:val="1D215737"/>
    <w:rsid w:val="1DD7096D"/>
    <w:rsid w:val="1DD97449"/>
    <w:rsid w:val="1E8307FC"/>
    <w:rsid w:val="1F9E5597"/>
    <w:rsid w:val="2014125F"/>
    <w:rsid w:val="20C1356C"/>
    <w:rsid w:val="215A3353"/>
    <w:rsid w:val="21901954"/>
    <w:rsid w:val="22813D29"/>
    <w:rsid w:val="233B55F6"/>
    <w:rsid w:val="234F5BD5"/>
    <w:rsid w:val="23B52D23"/>
    <w:rsid w:val="248404D3"/>
    <w:rsid w:val="24FA2345"/>
    <w:rsid w:val="25CC4E81"/>
    <w:rsid w:val="26893AC5"/>
    <w:rsid w:val="26F720F4"/>
    <w:rsid w:val="28001CE1"/>
    <w:rsid w:val="298B002F"/>
    <w:rsid w:val="299D30E6"/>
    <w:rsid w:val="29CA2761"/>
    <w:rsid w:val="2A0D050A"/>
    <w:rsid w:val="2A4F493A"/>
    <w:rsid w:val="2AA2598C"/>
    <w:rsid w:val="2B726905"/>
    <w:rsid w:val="2B7B0BE4"/>
    <w:rsid w:val="2B836D64"/>
    <w:rsid w:val="2BA16C0B"/>
    <w:rsid w:val="2BFC2115"/>
    <w:rsid w:val="2C1F4CDE"/>
    <w:rsid w:val="2CA14A0F"/>
    <w:rsid w:val="2CBB4A02"/>
    <w:rsid w:val="2CBF1568"/>
    <w:rsid w:val="2CDD07AF"/>
    <w:rsid w:val="2F1A3BD5"/>
    <w:rsid w:val="2F6B46BF"/>
    <w:rsid w:val="2FBA6437"/>
    <w:rsid w:val="2FBF5161"/>
    <w:rsid w:val="30855EF9"/>
    <w:rsid w:val="322A3B6D"/>
    <w:rsid w:val="33013AFE"/>
    <w:rsid w:val="335D515A"/>
    <w:rsid w:val="33A17263"/>
    <w:rsid w:val="33B6166B"/>
    <w:rsid w:val="33B66BF7"/>
    <w:rsid w:val="34172ACB"/>
    <w:rsid w:val="342D6B9C"/>
    <w:rsid w:val="34A467BA"/>
    <w:rsid w:val="34A53A6B"/>
    <w:rsid w:val="34DE1003"/>
    <w:rsid w:val="357B5D25"/>
    <w:rsid w:val="365E2204"/>
    <w:rsid w:val="368E6F72"/>
    <w:rsid w:val="36DA0180"/>
    <w:rsid w:val="36E67E17"/>
    <w:rsid w:val="37286008"/>
    <w:rsid w:val="379D6C1C"/>
    <w:rsid w:val="398C38BA"/>
    <w:rsid w:val="39A41638"/>
    <w:rsid w:val="3AC26156"/>
    <w:rsid w:val="3AEE378A"/>
    <w:rsid w:val="3B1E7348"/>
    <w:rsid w:val="3D385C00"/>
    <w:rsid w:val="3D95027F"/>
    <w:rsid w:val="3E367AA5"/>
    <w:rsid w:val="3E5952B9"/>
    <w:rsid w:val="3EA72378"/>
    <w:rsid w:val="3EAA5FBC"/>
    <w:rsid w:val="3F80388E"/>
    <w:rsid w:val="40750F19"/>
    <w:rsid w:val="407E6B3E"/>
    <w:rsid w:val="41AB70F3"/>
    <w:rsid w:val="42651297"/>
    <w:rsid w:val="4402706E"/>
    <w:rsid w:val="44A06361"/>
    <w:rsid w:val="44B75490"/>
    <w:rsid w:val="44C164DB"/>
    <w:rsid w:val="44FA23B6"/>
    <w:rsid w:val="457D6926"/>
    <w:rsid w:val="45A44DF5"/>
    <w:rsid w:val="45EF18E7"/>
    <w:rsid w:val="471425D5"/>
    <w:rsid w:val="48B41AA5"/>
    <w:rsid w:val="4A0034A6"/>
    <w:rsid w:val="4A3F5897"/>
    <w:rsid w:val="4A9A2372"/>
    <w:rsid w:val="4AB80B2C"/>
    <w:rsid w:val="4ACE375E"/>
    <w:rsid w:val="4AD05716"/>
    <w:rsid w:val="4B5B6D24"/>
    <w:rsid w:val="4B9F32EE"/>
    <w:rsid w:val="4BF13EAC"/>
    <w:rsid w:val="4C2847F4"/>
    <w:rsid w:val="4C4F0A3F"/>
    <w:rsid w:val="4CA53B78"/>
    <w:rsid w:val="4D944AD5"/>
    <w:rsid w:val="4DEC79D2"/>
    <w:rsid w:val="4E077584"/>
    <w:rsid w:val="502B62A3"/>
    <w:rsid w:val="51360251"/>
    <w:rsid w:val="515D0AE9"/>
    <w:rsid w:val="521C11F4"/>
    <w:rsid w:val="53145059"/>
    <w:rsid w:val="53AB6CD4"/>
    <w:rsid w:val="53D23E8B"/>
    <w:rsid w:val="540B6102"/>
    <w:rsid w:val="54146EC2"/>
    <w:rsid w:val="55983288"/>
    <w:rsid w:val="56AC4859"/>
    <w:rsid w:val="58472652"/>
    <w:rsid w:val="59390824"/>
    <w:rsid w:val="594E3790"/>
    <w:rsid w:val="5A1E0704"/>
    <w:rsid w:val="5A44753A"/>
    <w:rsid w:val="5A675519"/>
    <w:rsid w:val="5AA0794F"/>
    <w:rsid w:val="5ABC17C7"/>
    <w:rsid w:val="5B684A66"/>
    <w:rsid w:val="5B6B4F9B"/>
    <w:rsid w:val="5C6B2B7B"/>
    <w:rsid w:val="5C7D0FED"/>
    <w:rsid w:val="5D3B0161"/>
    <w:rsid w:val="5D883BE2"/>
    <w:rsid w:val="5EB82780"/>
    <w:rsid w:val="5F120EEF"/>
    <w:rsid w:val="5F2C34BB"/>
    <w:rsid w:val="5F6C3B52"/>
    <w:rsid w:val="5FD660F5"/>
    <w:rsid w:val="6072461F"/>
    <w:rsid w:val="60843EAC"/>
    <w:rsid w:val="61AB7E9F"/>
    <w:rsid w:val="63095A6B"/>
    <w:rsid w:val="64E85052"/>
    <w:rsid w:val="653071E0"/>
    <w:rsid w:val="664E609E"/>
    <w:rsid w:val="66A90D24"/>
    <w:rsid w:val="67056E8C"/>
    <w:rsid w:val="674C32FE"/>
    <w:rsid w:val="68B8638B"/>
    <w:rsid w:val="68BC5D9D"/>
    <w:rsid w:val="69104F62"/>
    <w:rsid w:val="69224EEB"/>
    <w:rsid w:val="6975068F"/>
    <w:rsid w:val="69811F27"/>
    <w:rsid w:val="69A86AE3"/>
    <w:rsid w:val="6B7F08B2"/>
    <w:rsid w:val="6BA21B86"/>
    <w:rsid w:val="6CC83D3A"/>
    <w:rsid w:val="6E054DDB"/>
    <w:rsid w:val="6E1B0C2B"/>
    <w:rsid w:val="6E3C689D"/>
    <w:rsid w:val="6E53231D"/>
    <w:rsid w:val="6E5B1B92"/>
    <w:rsid w:val="6E8C4020"/>
    <w:rsid w:val="6F712FD9"/>
    <w:rsid w:val="6FD40F09"/>
    <w:rsid w:val="715B5555"/>
    <w:rsid w:val="72495CF8"/>
    <w:rsid w:val="73214465"/>
    <w:rsid w:val="73B64646"/>
    <w:rsid w:val="7590142E"/>
    <w:rsid w:val="75B86BAC"/>
    <w:rsid w:val="75FD499F"/>
    <w:rsid w:val="77C01C90"/>
    <w:rsid w:val="77E638D1"/>
    <w:rsid w:val="7866291A"/>
    <w:rsid w:val="792627D5"/>
    <w:rsid w:val="79961933"/>
    <w:rsid w:val="79BD574A"/>
    <w:rsid w:val="79FF3026"/>
    <w:rsid w:val="7AF25863"/>
    <w:rsid w:val="7BA01520"/>
    <w:rsid w:val="7C743857"/>
    <w:rsid w:val="7CD52B7F"/>
    <w:rsid w:val="7D2C4132"/>
    <w:rsid w:val="7DE47E3D"/>
    <w:rsid w:val="7F320C22"/>
    <w:rsid w:val="7FC3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87B2E"/>
  <w15:docId w15:val="{856BADD8-83A3-44F6-9302-299AE4C7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rPr>
      <w:sz w:val="24"/>
    </w:rPr>
  </w:style>
  <w:style w:type="paragraph" w:styleId="ad">
    <w:name w:val="annotation subject"/>
    <w:basedOn w:val="a3"/>
    <w:next w:val="a3"/>
    <w:link w:val="ae"/>
    <w:semiHidden/>
    <w:unhideWhenUsed/>
    <w:qFormat/>
    <w:rPr>
      <w:b/>
      <w:bCs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e">
    <w:name w:val="批注主题 字符"/>
    <w:basedOn w:val="a4"/>
    <w:link w:val="ad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2">
    <w:name w:val="_正文"/>
    <w:basedOn w:val="a"/>
    <w:qFormat/>
    <w:pPr>
      <w:adjustRightInd w:val="0"/>
      <w:snapToGrid w:val="0"/>
      <w:spacing w:line="360" w:lineRule="auto"/>
      <w:ind w:firstLineChars="200" w:firstLine="200"/>
    </w:pPr>
    <w:rPr>
      <w:rFonts w:ascii="仿宋_GB2312" w:eastAsia="仿宋_GB2312" w:hAnsi="Calibri" w:cs="黑体"/>
      <w:sz w:val="32"/>
      <w:szCs w:val="28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654</Words>
  <Characters>3732</Characters>
  <Application>Microsoft Office Word</Application>
  <DocSecurity>0</DocSecurity>
  <Lines>31</Lines>
  <Paragraphs>8</Paragraphs>
  <ScaleCrop>false</ScaleCrop>
  <Company>微软中国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W~</dc:creator>
  <cp:lastModifiedBy>李吉</cp:lastModifiedBy>
  <cp:revision>12</cp:revision>
  <cp:lastPrinted>2026-03-26T00:35:00Z</cp:lastPrinted>
  <dcterms:created xsi:type="dcterms:W3CDTF">2026-03-04T02:06:00Z</dcterms:created>
  <dcterms:modified xsi:type="dcterms:W3CDTF">2026-04-24T01:57:00Z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48732D0EDFCD46CC9D111F2262E381BC_13</vt:lpwstr>
  </property>
  <property fmtid="{D5CDD505-2E9C-101B-9397-08002B2CF9AE}" pid="4" name="KSOTemplateDocerSaveRecord">
    <vt:lpwstr>eyJoZGlkIjoiMTQ0MGY3OTBmMDcyMDEwOGRkMzZkOTVhM2FlOTFmNjkiLCJ1c2VySWQiOiIxNjg4NTg3NDE5In0=</vt:lpwstr>
  </property>
</Properties>
</file>