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843C" w14:textId="77777777" w:rsidR="00262D7D" w:rsidRPr="00EB23D9" w:rsidRDefault="00000000">
      <w:pPr>
        <w:jc w:val="center"/>
        <w:rPr>
          <w:rFonts w:ascii="华文中宋" w:eastAsia="华文中宋" w:hAnsi="华文中宋" w:hint="eastAsia"/>
          <w:b/>
          <w:sz w:val="36"/>
          <w:szCs w:val="36"/>
        </w:rPr>
      </w:pPr>
      <w:r w:rsidRPr="00EB23D9">
        <w:rPr>
          <w:rFonts w:ascii="华文中宋" w:eastAsia="华文中宋" w:hAnsi="华文中宋" w:hint="eastAsia"/>
          <w:b/>
          <w:sz w:val="36"/>
          <w:szCs w:val="36"/>
        </w:rPr>
        <w:t>保利联合化工控股集团股份有限公司</w:t>
      </w:r>
    </w:p>
    <w:p w14:paraId="79F99F80" w14:textId="77777777" w:rsidR="00262D7D" w:rsidRPr="00EB23D9" w:rsidRDefault="00000000">
      <w:pPr>
        <w:jc w:val="center"/>
        <w:rPr>
          <w:rFonts w:ascii="华文中宋" w:eastAsia="华文中宋" w:hAnsi="华文中宋" w:hint="eastAsia"/>
          <w:b/>
          <w:sz w:val="36"/>
          <w:szCs w:val="36"/>
        </w:rPr>
      </w:pPr>
      <w:r w:rsidRPr="00EB23D9">
        <w:rPr>
          <w:rFonts w:ascii="华文中宋" w:eastAsia="华文中宋" w:hAnsi="华文中宋" w:hint="eastAsia"/>
          <w:b/>
          <w:sz w:val="36"/>
          <w:szCs w:val="36"/>
        </w:rPr>
        <w:t>董事会风控与审计委员会对会计师事务所2</w:t>
      </w:r>
      <w:r w:rsidRPr="00EB23D9">
        <w:rPr>
          <w:rFonts w:ascii="华文中宋" w:eastAsia="华文中宋" w:hAnsi="华文中宋"/>
          <w:b/>
          <w:sz w:val="36"/>
          <w:szCs w:val="36"/>
        </w:rPr>
        <w:t>02</w:t>
      </w:r>
      <w:r w:rsidRPr="00EB23D9">
        <w:rPr>
          <w:rFonts w:ascii="华文中宋" w:eastAsia="华文中宋" w:hAnsi="华文中宋" w:hint="eastAsia"/>
          <w:b/>
          <w:sz w:val="36"/>
          <w:szCs w:val="36"/>
        </w:rPr>
        <w:t>5年度</w:t>
      </w:r>
    </w:p>
    <w:p w14:paraId="7868EA0E" w14:textId="77777777" w:rsidR="00262D7D" w:rsidRPr="00EB23D9" w:rsidRDefault="00000000">
      <w:pPr>
        <w:jc w:val="center"/>
        <w:rPr>
          <w:rFonts w:ascii="华文中宋" w:eastAsia="华文中宋" w:hAnsi="华文中宋" w:hint="eastAsia"/>
          <w:b/>
          <w:sz w:val="36"/>
          <w:szCs w:val="36"/>
        </w:rPr>
      </w:pPr>
      <w:r w:rsidRPr="00EB23D9">
        <w:rPr>
          <w:rFonts w:ascii="华文中宋" w:eastAsia="华文中宋" w:hAnsi="华文中宋" w:hint="eastAsia"/>
          <w:b/>
          <w:sz w:val="36"/>
          <w:szCs w:val="36"/>
        </w:rPr>
        <w:t>履职情况评估及履行监督职责情况的报告</w:t>
      </w:r>
    </w:p>
    <w:p w14:paraId="6BE82554" w14:textId="77777777" w:rsidR="00262D7D" w:rsidRDefault="00262D7D">
      <w:pPr>
        <w:ind w:firstLineChars="200" w:firstLine="720"/>
        <w:jc w:val="center"/>
        <w:rPr>
          <w:rFonts w:ascii="仿宋" w:eastAsia="仿宋" w:hAnsi="仿宋" w:hint="eastAsia"/>
          <w:sz w:val="36"/>
          <w:szCs w:val="36"/>
        </w:rPr>
      </w:pPr>
    </w:p>
    <w:p w14:paraId="43ECE64D" w14:textId="600D312B"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根据《中华人民共和国公司法》《中华人民共和国证券法》《上市公司治理准则》《国有企业、上市公司选聘会计师事务所管理办法》《深圳证券交易所上市公司自律监管指引第</w:t>
      </w:r>
      <w:r>
        <w:rPr>
          <w:rFonts w:ascii="仿宋" w:eastAsia="仿宋" w:hAnsi="仿宋"/>
          <w:sz w:val="30"/>
          <w:szCs w:val="30"/>
        </w:rPr>
        <w:t>1号——主板上市公司规范运作》和保利联合化工控股集团股份有限公司（以下简称“公司”）《公司章程》等规定和要求，董事会风控与审计委员会本着勤勉尽责的原则，恪尽职守，认真履职。现将董事会风控与审计委员会对会计师事务所202</w:t>
      </w:r>
      <w:r>
        <w:rPr>
          <w:rFonts w:ascii="仿宋" w:eastAsia="仿宋" w:hAnsi="仿宋" w:hint="eastAsia"/>
          <w:sz w:val="30"/>
          <w:szCs w:val="30"/>
        </w:rPr>
        <w:t>5</w:t>
      </w:r>
      <w:r>
        <w:rPr>
          <w:rFonts w:ascii="仿宋" w:eastAsia="仿宋" w:hAnsi="仿宋"/>
          <w:sz w:val="30"/>
          <w:szCs w:val="30"/>
        </w:rPr>
        <w:t>年度履职评估及履行监督职责的情况汇报如下：</w:t>
      </w:r>
    </w:p>
    <w:p w14:paraId="724BE944" w14:textId="77777777" w:rsidR="00262D7D" w:rsidRDefault="00000000">
      <w:pPr>
        <w:ind w:firstLineChars="200" w:firstLine="602"/>
        <w:rPr>
          <w:rFonts w:ascii="仿宋" w:eastAsia="仿宋" w:hAnsi="仿宋" w:hint="eastAsia"/>
          <w:sz w:val="30"/>
          <w:szCs w:val="30"/>
        </w:rPr>
      </w:pPr>
      <w:r>
        <w:rPr>
          <w:rFonts w:ascii="仿宋" w:eastAsia="仿宋" w:hAnsi="仿宋" w:hint="eastAsia"/>
          <w:b/>
          <w:sz w:val="30"/>
          <w:szCs w:val="30"/>
        </w:rPr>
        <w:t>一、</w:t>
      </w:r>
      <w:r>
        <w:rPr>
          <w:rFonts w:ascii="仿宋" w:eastAsia="仿宋" w:hAnsi="仿宋"/>
          <w:b/>
          <w:sz w:val="30"/>
          <w:szCs w:val="30"/>
        </w:rPr>
        <w:t>202</w:t>
      </w:r>
      <w:r>
        <w:rPr>
          <w:rFonts w:ascii="仿宋" w:eastAsia="仿宋" w:hAnsi="仿宋" w:hint="eastAsia"/>
          <w:b/>
          <w:sz w:val="30"/>
          <w:szCs w:val="30"/>
        </w:rPr>
        <w:t>5</w:t>
      </w:r>
      <w:r>
        <w:rPr>
          <w:rFonts w:ascii="仿宋" w:eastAsia="仿宋" w:hAnsi="仿宋"/>
          <w:b/>
          <w:sz w:val="30"/>
          <w:szCs w:val="30"/>
        </w:rPr>
        <w:t xml:space="preserve"> 年年审会计师事务所基本情况</w:t>
      </w:r>
    </w:p>
    <w:p w14:paraId="6540D8FA"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机构名称：天健会计师事务所（特殊普通合伙）</w:t>
      </w:r>
    </w:p>
    <w:p w14:paraId="03D0D1A8"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统一社会信用代码：913300005793421213</w:t>
      </w:r>
    </w:p>
    <w:p w14:paraId="7D07BD8B"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组织形式：特殊普通合伙</w:t>
      </w:r>
    </w:p>
    <w:p w14:paraId="2CFF8172"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注册经营场所：浙江省杭州市西湖区灵隐街道西溪路128号</w:t>
      </w:r>
    </w:p>
    <w:p w14:paraId="6115C74E"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首席合伙人：钟建国</w:t>
      </w:r>
    </w:p>
    <w:p w14:paraId="7C4A38B6" w14:textId="5FE25A98" w:rsidR="00D87E6F" w:rsidRDefault="00D87E6F">
      <w:pPr>
        <w:ind w:firstLineChars="200" w:firstLine="600"/>
        <w:rPr>
          <w:rFonts w:ascii="仿宋" w:eastAsia="仿宋" w:hAnsi="仿宋"/>
          <w:sz w:val="30"/>
          <w:szCs w:val="30"/>
        </w:rPr>
      </w:pPr>
      <w:r w:rsidRPr="00D87E6F">
        <w:rPr>
          <w:rFonts w:ascii="仿宋" w:eastAsia="仿宋" w:hAnsi="仿宋"/>
          <w:sz w:val="30"/>
          <w:szCs w:val="30"/>
        </w:rPr>
        <w:t>人员信息：截至2025年12月31日，天健事务所从业人员7,936人，合伙人250人，注册会计师2,363人，签署过证券服务业务审计报告的注册会计师954人</w:t>
      </w:r>
      <w:r>
        <w:rPr>
          <w:rFonts w:ascii="仿宋" w:eastAsia="仿宋" w:hAnsi="仿宋" w:hint="eastAsia"/>
          <w:sz w:val="30"/>
          <w:szCs w:val="30"/>
        </w:rPr>
        <w:t>。</w:t>
      </w:r>
    </w:p>
    <w:p w14:paraId="1B8BF3D3" w14:textId="1602963C"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天健会计师事务所成立于</w:t>
      </w:r>
      <w:r w:rsidR="00834819">
        <w:rPr>
          <w:rFonts w:ascii="仿宋" w:eastAsia="仿宋" w:hAnsi="仿宋" w:hint="eastAsia"/>
          <w:sz w:val="30"/>
          <w:szCs w:val="30"/>
        </w:rPr>
        <w:t>2011</w:t>
      </w:r>
      <w:r>
        <w:rPr>
          <w:rFonts w:ascii="仿宋" w:eastAsia="仿宋" w:hAnsi="仿宋" w:hint="eastAsia"/>
          <w:sz w:val="30"/>
          <w:szCs w:val="30"/>
        </w:rPr>
        <w:t>年</w:t>
      </w:r>
      <w:r w:rsidR="00834819">
        <w:rPr>
          <w:rFonts w:ascii="仿宋" w:eastAsia="仿宋" w:hAnsi="仿宋" w:hint="eastAsia"/>
          <w:sz w:val="30"/>
          <w:szCs w:val="30"/>
        </w:rPr>
        <w:t>7</w:t>
      </w:r>
      <w:r>
        <w:rPr>
          <w:rFonts w:ascii="仿宋" w:eastAsia="仿宋" w:hAnsi="仿宋" w:hint="eastAsia"/>
          <w:sz w:val="30"/>
          <w:szCs w:val="30"/>
        </w:rPr>
        <w:t>月，天健注册地和总部</w:t>
      </w:r>
      <w:r>
        <w:rPr>
          <w:rFonts w:ascii="仿宋" w:eastAsia="仿宋" w:hAnsi="仿宋" w:hint="eastAsia"/>
          <w:sz w:val="30"/>
          <w:szCs w:val="30"/>
        </w:rPr>
        <w:lastRenderedPageBreak/>
        <w:t>设在杭州，在北京、上海、重庆、深圳、山东、江苏、安徽、厦门、广东、湖南、湖北、四川、云南、新疆设有分所。服务网络遍及中国大陆、中国香港、中国台湾、新加坡、德国、美国、比利时、墨西哥、澳大利亚、沙特阿拉伯、塞浦路斯、马来西亚、印尼、越南和柬埔寨等地，覆盖亚洲、美洲、欧洲、大洋洲等主要经济体。</w:t>
      </w:r>
    </w:p>
    <w:p w14:paraId="63159C20"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天健会计师事务所是中国首批具有A+H股企业审计资质的全国性大型专业会计审计中介服务机构。综合实力连续位列全国内资所前茅，全球前二十强。</w:t>
      </w:r>
    </w:p>
    <w:p w14:paraId="4F13537D" w14:textId="77777777" w:rsidR="00262D7D" w:rsidRDefault="00000000">
      <w:pPr>
        <w:ind w:firstLineChars="200" w:firstLine="602"/>
        <w:rPr>
          <w:rFonts w:ascii="仿宋" w:eastAsia="仿宋" w:hAnsi="仿宋" w:hint="eastAsia"/>
          <w:sz w:val="30"/>
          <w:szCs w:val="30"/>
        </w:rPr>
      </w:pPr>
      <w:r>
        <w:rPr>
          <w:rFonts w:ascii="仿宋" w:eastAsia="仿宋" w:hAnsi="仿宋" w:hint="eastAsia"/>
          <w:b/>
          <w:sz w:val="30"/>
          <w:szCs w:val="30"/>
        </w:rPr>
        <w:t>二、聘任会计师事务所履行的程序</w:t>
      </w:r>
    </w:p>
    <w:p w14:paraId="3376B069"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公司于</w:t>
      </w:r>
      <w:r>
        <w:rPr>
          <w:rFonts w:ascii="仿宋" w:eastAsia="仿宋" w:hAnsi="仿宋"/>
          <w:sz w:val="30"/>
          <w:szCs w:val="30"/>
        </w:rPr>
        <w:t>202</w:t>
      </w:r>
      <w:r>
        <w:rPr>
          <w:rFonts w:ascii="仿宋" w:eastAsia="仿宋" w:hAnsi="仿宋" w:hint="eastAsia"/>
          <w:sz w:val="30"/>
          <w:szCs w:val="30"/>
        </w:rPr>
        <w:t>5年4月23日召开第七届董事会第十七次会议，审议通过了《关于公司续聘2025年度审计机构的议案》，同意续聘天健会计师事务所（特殊普通合伙）为公司2</w:t>
      </w:r>
      <w:r>
        <w:rPr>
          <w:rFonts w:ascii="仿宋" w:eastAsia="仿宋" w:hAnsi="仿宋"/>
          <w:sz w:val="30"/>
          <w:szCs w:val="30"/>
        </w:rPr>
        <w:t>02</w:t>
      </w:r>
      <w:r>
        <w:rPr>
          <w:rFonts w:ascii="仿宋" w:eastAsia="仿宋" w:hAnsi="仿宋" w:hint="eastAsia"/>
          <w:sz w:val="30"/>
          <w:szCs w:val="30"/>
        </w:rPr>
        <w:t>5年度</w:t>
      </w:r>
      <w:r>
        <w:rPr>
          <w:rFonts w:ascii="仿宋" w:eastAsia="仿宋" w:hAnsi="仿宋" w:cs="仿宋" w:hint="eastAsia"/>
          <w:sz w:val="32"/>
          <w:szCs w:val="32"/>
        </w:rPr>
        <w:t>年报</w:t>
      </w:r>
      <w:r>
        <w:rPr>
          <w:rFonts w:ascii="仿宋" w:eastAsia="仿宋" w:hAnsi="仿宋" w:hint="eastAsia"/>
          <w:sz w:val="30"/>
          <w:szCs w:val="30"/>
        </w:rPr>
        <w:t>审计机构，聘期一年，后该议案于2</w:t>
      </w:r>
      <w:r>
        <w:rPr>
          <w:rFonts w:ascii="仿宋" w:eastAsia="仿宋" w:hAnsi="仿宋"/>
          <w:sz w:val="30"/>
          <w:szCs w:val="30"/>
        </w:rPr>
        <w:t>02</w:t>
      </w:r>
      <w:r>
        <w:rPr>
          <w:rFonts w:ascii="仿宋" w:eastAsia="仿宋" w:hAnsi="仿宋" w:hint="eastAsia"/>
          <w:sz w:val="30"/>
          <w:szCs w:val="30"/>
        </w:rPr>
        <w:t>5年6月20日经2024年年度股东大会审议通过。</w:t>
      </w:r>
    </w:p>
    <w:p w14:paraId="6B5A895A" w14:textId="77777777" w:rsidR="00262D7D" w:rsidRDefault="00000000">
      <w:pPr>
        <w:ind w:firstLineChars="200" w:firstLine="602"/>
        <w:rPr>
          <w:rFonts w:ascii="仿宋" w:eastAsia="仿宋" w:hAnsi="仿宋" w:hint="eastAsia"/>
          <w:sz w:val="30"/>
          <w:szCs w:val="30"/>
        </w:rPr>
      </w:pPr>
      <w:r>
        <w:rPr>
          <w:rFonts w:ascii="仿宋" w:eastAsia="仿宋" w:hAnsi="仿宋" w:hint="eastAsia"/>
          <w:b/>
          <w:sz w:val="30"/>
          <w:szCs w:val="30"/>
        </w:rPr>
        <w:t>三、2</w:t>
      </w:r>
      <w:r>
        <w:rPr>
          <w:rFonts w:ascii="仿宋" w:eastAsia="仿宋" w:hAnsi="仿宋"/>
          <w:b/>
          <w:sz w:val="30"/>
          <w:szCs w:val="30"/>
        </w:rPr>
        <w:t>02</w:t>
      </w:r>
      <w:r>
        <w:rPr>
          <w:rFonts w:ascii="仿宋" w:eastAsia="仿宋" w:hAnsi="仿宋" w:hint="eastAsia"/>
          <w:b/>
          <w:sz w:val="30"/>
          <w:szCs w:val="30"/>
        </w:rPr>
        <w:t>5年年审会计师事务所履职情况</w:t>
      </w:r>
    </w:p>
    <w:p w14:paraId="0B544067"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按照《审计业务约定书》，遵循《中国注册会计师审计准则》和其他执业规范及公司</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年年报工作安排，</w:t>
      </w:r>
      <w:r>
        <w:rPr>
          <w:rFonts w:ascii="仿宋" w:eastAsia="仿宋" w:hAnsi="仿宋" w:hint="eastAsia"/>
          <w:sz w:val="30"/>
          <w:szCs w:val="30"/>
        </w:rPr>
        <w:t>天健会计师事务所（特殊普通合伙）</w:t>
      </w:r>
      <w:r>
        <w:rPr>
          <w:rFonts w:ascii="仿宋" w:eastAsia="仿宋" w:hAnsi="仿宋"/>
          <w:sz w:val="30"/>
          <w:szCs w:val="30"/>
        </w:rPr>
        <w:t>对公司202</w:t>
      </w:r>
      <w:r>
        <w:rPr>
          <w:rFonts w:ascii="仿宋" w:eastAsia="仿宋" w:hAnsi="仿宋" w:hint="eastAsia"/>
          <w:sz w:val="30"/>
          <w:szCs w:val="30"/>
        </w:rPr>
        <w:t>5年度财务报告及</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年12月31日的财务报告内部控制的有效性进行了审计，同时</w:t>
      </w:r>
      <w:r>
        <w:rPr>
          <w:rFonts w:ascii="仿宋" w:eastAsia="仿宋" w:hAnsi="仿宋" w:hint="eastAsia"/>
          <w:sz w:val="30"/>
          <w:szCs w:val="30"/>
        </w:rPr>
        <w:t>对公司控股股东及其他关联方占用资金情况等进行核查并出具了专项报告。</w:t>
      </w:r>
    </w:p>
    <w:p w14:paraId="3A3768E3"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lastRenderedPageBreak/>
        <w:t>经审计，天健会计师事务所（特殊普通合伙）认为公司财务报表在所有重大方面按照企业会计准则的规定编制，公允反映了公司</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年12月31日的合并及母</w:t>
      </w:r>
      <w:r>
        <w:rPr>
          <w:rFonts w:ascii="仿宋" w:eastAsia="仿宋" w:hAnsi="仿宋" w:hint="eastAsia"/>
          <w:sz w:val="30"/>
          <w:szCs w:val="30"/>
        </w:rPr>
        <w:t>公司财务状况以及</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年度的合并及母公司经营成果和现金流量；公司按照《企</w:t>
      </w:r>
      <w:r>
        <w:rPr>
          <w:rFonts w:ascii="仿宋" w:eastAsia="仿宋" w:hAnsi="仿宋" w:hint="eastAsia"/>
          <w:sz w:val="30"/>
          <w:szCs w:val="30"/>
        </w:rPr>
        <w:t>业内部控制基本规范》和相关规定在所有方面保持了有效的财务报告内部控制。天健会计师事务所（特殊普通合伙）出具了无保留意见的审计报告。在执行审计工作的过程中，天健会计师事务所（特殊普通合伙）就会计师事务所和相关审计人员的独立性、审计工作小组的人员构成、审计计划、风险判断、风险及舞弊的测试和评价方法、年度审计重点、审计调整事项、初审意见等与公司管理层和治理层进行了沟通。</w:t>
      </w:r>
    </w:p>
    <w:p w14:paraId="7ABFB284" w14:textId="77777777" w:rsidR="00262D7D" w:rsidRDefault="00000000">
      <w:pPr>
        <w:ind w:firstLineChars="200" w:firstLine="602"/>
        <w:rPr>
          <w:rFonts w:ascii="仿宋" w:eastAsia="仿宋" w:hAnsi="仿宋" w:hint="eastAsia"/>
          <w:sz w:val="30"/>
          <w:szCs w:val="30"/>
        </w:rPr>
      </w:pPr>
      <w:r>
        <w:rPr>
          <w:rFonts w:ascii="仿宋" w:eastAsia="仿宋" w:hAnsi="仿宋" w:hint="eastAsia"/>
          <w:b/>
          <w:sz w:val="30"/>
          <w:szCs w:val="30"/>
        </w:rPr>
        <w:t>四、风控与审计委员会对会计师事务所监督情况</w:t>
      </w:r>
    </w:p>
    <w:p w14:paraId="27305AEE" w14:textId="75242233"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根据公司《董事会审计委员会工作细则》等有关规定，</w:t>
      </w:r>
      <w:r w:rsidR="00670577">
        <w:rPr>
          <w:rFonts w:ascii="仿宋" w:eastAsia="仿宋" w:hAnsi="仿宋" w:hint="eastAsia"/>
          <w:sz w:val="30"/>
          <w:szCs w:val="30"/>
        </w:rPr>
        <w:t>董事会风控与审计委员会</w:t>
      </w:r>
      <w:r>
        <w:rPr>
          <w:rFonts w:ascii="仿宋" w:eastAsia="仿宋" w:hAnsi="仿宋" w:hint="eastAsia"/>
          <w:sz w:val="30"/>
          <w:szCs w:val="30"/>
        </w:rPr>
        <w:t>对天健会计师事务所（特殊普通合伙）履行监督职责的情况如下：</w:t>
      </w:r>
    </w:p>
    <w:p w14:paraId="051D225F" w14:textId="170EBBBC"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（一）</w:t>
      </w:r>
      <w:r w:rsidR="00670577">
        <w:rPr>
          <w:rFonts w:ascii="仿宋" w:eastAsia="仿宋" w:hAnsi="仿宋" w:hint="eastAsia"/>
          <w:sz w:val="30"/>
          <w:szCs w:val="30"/>
        </w:rPr>
        <w:t>董事会</w:t>
      </w:r>
      <w:r>
        <w:rPr>
          <w:rFonts w:ascii="仿宋" w:eastAsia="仿宋" w:hAnsi="仿宋" w:hint="eastAsia"/>
          <w:sz w:val="30"/>
          <w:szCs w:val="30"/>
        </w:rPr>
        <w:t>风控与审计委员会对天健会计师事务所（特殊普通合伙）的执业资质、诚信记录、业务情况及其独立性等情况进行了充分的了解，在查阅了天健会计师事务所（特殊普通合伙）有关资格证照、相关信息和诚信记录后，一致认可天健会计师事务所（特殊普通合伙）的独立性、专业胜任能力和投资者保护能力，能够满足公司审计工作的要求。</w:t>
      </w:r>
    </w:p>
    <w:p w14:paraId="49BC5C0B"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2025年4月15日，董事会风控与审计委员会2025年第二</w:t>
      </w:r>
      <w:r>
        <w:rPr>
          <w:rFonts w:ascii="仿宋" w:eastAsia="仿宋" w:hAnsi="仿宋" w:hint="eastAsia"/>
          <w:sz w:val="30"/>
          <w:szCs w:val="30"/>
        </w:rPr>
        <w:lastRenderedPageBreak/>
        <w:t>次工作会议审议通过《关于公司续聘2025年度审计机构的议案》，同意续聘天健会计师事务所（特殊普通合伙）为公司2025年度年报审计机构，并同意提交公司董事会审议。</w:t>
      </w:r>
    </w:p>
    <w:p w14:paraId="5A24016A" w14:textId="7777777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（二）</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年，董事会</w:t>
      </w:r>
      <w:r>
        <w:rPr>
          <w:rFonts w:ascii="仿宋" w:eastAsia="仿宋" w:hAnsi="仿宋" w:hint="eastAsia"/>
          <w:sz w:val="30"/>
          <w:szCs w:val="30"/>
        </w:rPr>
        <w:t>风控与</w:t>
      </w:r>
      <w:r>
        <w:rPr>
          <w:rFonts w:ascii="仿宋" w:eastAsia="仿宋" w:hAnsi="仿宋"/>
          <w:sz w:val="30"/>
          <w:szCs w:val="30"/>
        </w:rPr>
        <w:t>审计委员会严格遵守有关工</w:t>
      </w:r>
      <w:r>
        <w:rPr>
          <w:rFonts w:ascii="仿宋" w:eastAsia="仿宋" w:hAnsi="仿宋" w:hint="eastAsia"/>
          <w:sz w:val="30"/>
          <w:szCs w:val="30"/>
        </w:rPr>
        <w:t>作要求，对会计师事务所相关资质和执业能力等进行了审查，在年报审计期间与会计师事务所进行了充分的交流、沟通，督促会计师事务所按照工作进度及时完成年报审计工作，充分发挥了监督审查作用。</w:t>
      </w:r>
    </w:p>
    <w:p w14:paraId="32571D2B" w14:textId="730DF33E"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（三）2</w:t>
      </w:r>
      <w:r>
        <w:rPr>
          <w:rFonts w:ascii="仿宋" w:eastAsia="仿宋" w:hAnsi="仿宋"/>
          <w:sz w:val="30"/>
          <w:szCs w:val="30"/>
        </w:rPr>
        <w:t>02</w:t>
      </w:r>
      <w:r>
        <w:rPr>
          <w:rFonts w:ascii="仿宋" w:eastAsia="仿宋" w:hAnsi="仿宋" w:hint="eastAsia"/>
          <w:sz w:val="30"/>
          <w:szCs w:val="30"/>
        </w:rPr>
        <w:t>6年1月，</w:t>
      </w:r>
      <w:r w:rsidR="00670577">
        <w:rPr>
          <w:rFonts w:ascii="仿宋" w:eastAsia="仿宋" w:hAnsi="仿宋" w:hint="eastAsia"/>
          <w:sz w:val="30"/>
          <w:szCs w:val="30"/>
        </w:rPr>
        <w:t>董事会</w:t>
      </w:r>
      <w:r>
        <w:rPr>
          <w:rFonts w:ascii="仿宋" w:eastAsia="仿宋" w:hAnsi="仿宋" w:hint="eastAsia"/>
          <w:sz w:val="30"/>
          <w:szCs w:val="30"/>
        </w:rPr>
        <w:t>风控与审计委员会通过线上与线下相结合的方式与负责公司审计工作的注册会计师及项目经理召开沟通会议，对</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年度审计工作的初步</w:t>
      </w:r>
      <w:r>
        <w:rPr>
          <w:rFonts w:ascii="仿宋" w:eastAsia="仿宋" w:hAnsi="仿宋" w:hint="eastAsia"/>
          <w:sz w:val="30"/>
          <w:szCs w:val="30"/>
        </w:rPr>
        <w:t>预审情况，如审计范围、重要时间节点、人员安排、审计重点等相关事项进行了沟通。</w:t>
      </w:r>
      <w:r w:rsidR="00670577">
        <w:rPr>
          <w:rFonts w:ascii="仿宋" w:eastAsia="仿宋" w:hAnsi="仿宋" w:hint="eastAsia"/>
          <w:sz w:val="30"/>
          <w:szCs w:val="30"/>
        </w:rPr>
        <w:t>董事会</w:t>
      </w:r>
      <w:r>
        <w:rPr>
          <w:rFonts w:ascii="仿宋" w:eastAsia="仿宋" w:hAnsi="仿宋" w:hint="eastAsia"/>
          <w:sz w:val="30"/>
          <w:szCs w:val="30"/>
        </w:rPr>
        <w:t>风控与审计委员会成员听取了天健会计师事务所（特殊普通合伙）关于公司审计内容相关调整事项、审计过程中发现的问题及审计报告的出具情况等的汇报，并对审计发现问题提出建议。</w:t>
      </w:r>
    </w:p>
    <w:p w14:paraId="5306D668" w14:textId="77777777" w:rsidR="00262D7D" w:rsidRDefault="00000000">
      <w:pPr>
        <w:ind w:firstLineChars="200" w:firstLine="602"/>
        <w:rPr>
          <w:rFonts w:ascii="仿宋" w:eastAsia="仿宋" w:hAnsi="仿宋" w:hint="eastAsia"/>
          <w:sz w:val="30"/>
          <w:szCs w:val="30"/>
        </w:rPr>
      </w:pPr>
      <w:r>
        <w:rPr>
          <w:rFonts w:ascii="仿宋" w:eastAsia="仿宋" w:hAnsi="仿宋" w:hint="eastAsia"/>
          <w:b/>
          <w:sz w:val="30"/>
          <w:szCs w:val="30"/>
        </w:rPr>
        <w:t>五、总体评价</w:t>
      </w:r>
    </w:p>
    <w:p w14:paraId="485C412D" w14:textId="71676E3D"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公司</w:t>
      </w:r>
      <w:r w:rsidR="00670577">
        <w:rPr>
          <w:rFonts w:ascii="仿宋" w:eastAsia="仿宋" w:hAnsi="仿宋" w:hint="eastAsia"/>
          <w:sz w:val="30"/>
          <w:szCs w:val="30"/>
        </w:rPr>
        <w:t>董事会</w:t>
      </w:r>
      <w:bookmarkStart w:id="0" w:name="OLE_LINK3"/>
      <w:r>
        <w:rPr>
          <w:rFonts w:ascii="仿宋" w:eastAsia="仿宋" w:hAnsi="仿宋" w:hint="eastAsia"/>
          <w:sz w:val="30"/>
          <w:szCs w:val="30"/>
        </w:rPr>
        <w:t>风控与审计委员会</w:t>
      </w:r>
      <w:bookmarkEnd w:id="0"/>
      <w:r>
        <w:rPr>
          <w:rFonts w:ascii="仿宋" w:eastAsia="仿宋" w:hAnsi="仿宋" w:hint="eastAsia"/>
          <w:sz w:val="30"/>
          <w:szCs w:val="30"/>
        </w:rPr>
        <w:t>严格遵守证监会、深交所及《公司章程》《董事会审计委员会工作细则》等有关规定，充分发挥专业委员会的作用，对会计师事务所相关资质和执业能力等进行了审查，在年报审计期间与会计师事务所进行了充分的讨论和沟通，督促会计师事务所及时、准确、客观、公正地出具审计</w:t>
      </w:r>
      <w:r>
        <w:rPr>
          <w:rFonts w:ascii="仿宋" w:eastAsia="仿宋" w:hAnsi="仿宋" w:hint="eastAsia"/>
          <w:sz w:val="30"/>
          <w:szCs w:val="30"/>
        </w:rPr>
        <w:lastRenderedPageBreak/>
        <w:t>报告，切实履行了风控与审计委员会对会计师事务所的监督职责。</w:t>
      </w:r>
    </w:p>
    <w:p w14:paraId="163D3CAF" w14:textId="42D7B787" w:rsidR="00262D7D" w:rsidRDefault="00000000">
      <w:pPr>
        <w:ind w:firstLineChars="200" w:firstLine="600"/>
        <w:rPr>
          <w:rFonts w:ascii="仿宋" w:eastAsia="仿宋" w:hAnsi="仿宋" w:hint="eastAsia"/>
          <w:sz w:val="30"/>
          <w:szCs w:val="30"/>
        </w:rPr>
      </w:pPr>
      <w:r>
        <w:rPr>
          <w:rFonts w:ascii="仿宋" w:eastAsia="仿宋" w:hAnsi="仿宋" w:hint="eastAsia"/>
          <w:sz w:val="30"/>
          <w:szCs w:val="30"/>
        </w:rPr>
        <w:t>公司</w:t>
      </w:r>
      <w:r w:rsidR="00670577">
        <w:rPr>
          <w:rFonts w:ascii="仿宋" w:eastAsia="仿宋" w:hAnsi="仿宋" w:hint="eastAsia"/>
          <w:sz w:val="30"/>
          <w:szCs w:val="30"/>
        </w:rPr>
        <w:t>董事会</w:t>
      </w:r>
      <w:r>
        <w:rPr>
          <w:rFonts w:ascii="仿宋" w:eastAsia="仿宋" w:hAnsi="仿宋" w:hint="eastAsia"/>
          <w:sz w:val="30"/>
          <w:szCs w:val="30"/>
        </w:rPr>
        <w:t>风控与审计委员会认为天健会计师事务所（特殊普通合伙）在公司年报审计过程中坚持以公允、客观的态度进行独立审计，表现了良好的职业操守和业务素质，按时完成了公司</w:t>
      </w:r>
      <w:r>
        <w:rPr>
          <w:rFonts w:ascii="仿宋" w:eastAsia="仿宋" w:hAnsi="仿宋"/>
          <w:sz w:val="30"/>
          <w:szCs w:val="30"/>
        </w:rPr>
        <w:t>202</w:t>
      </w:r>
      <w:r>
        <w:rPr>
          <w:rFonts w:ascii="仿宋" w:eastAsia="仿宋" w:hAnsi="仿宋" w:hint="eastAsia"/>
          <w:sz w:val="30"/>
          <w:szCs w:val="30"/>
        </w:rPr>
        <w:t>5</w:t>
      </w:r>
      <w:r>
        <w:rPr>
          <w:rFonts w:ascii="仿宋" w:eastAsia="仿宋" w:hAnsi="仿宋"/>
          <w:sz w:val="30"/>
          <w:szCs w:val="30"/>
        </w:rPr>
        <w:t>年年报审计相关工作，审计行为规范有序，出具的审计报</w:t>
      </w:r>
      <w:r>
        <w:rPr>
          <w:rFonts w:ascii="仿宋" w:eastAsia="仿宋" w:hAnsi="仿宋" w:hint="eastAsia"/>
          <w:sz w:val="30"/>
          <w:szCs w:val="30"/>
        </w:rPr>
        <w:t>告客观、完整、清晰、及时。</w:t>
      </w:r>
    </w:p>
    <w:p w14:paraId="464DB72D" w14:textId="77777777" w:rsidR="00262D7D" w:rsidRDefault="00262D7D">
      <w:pPr>
        <w:ind w:firstLineChars="200" w:firstLine="600"/>
        <w:rPr>
          <w:rFonts w:ascii="仿宋" w:eastAsia="仿宋" w:hAnsi="仿宋" w:hint="eastAsia"/>
          <w:sz w:val="30"/>
          <w:szCs w:val="30"/>
        </w:rPr>
      </w:pPr>
    </w:p>
    <w:p w14:paraId="2E791CA1" w14:textId="77777777" w:rsidR="00262D7D" w:rsidRDefault="00000000">
      <w:pPr>
        <w:ind w:firstLineChars="200" w:firstLine="600"/>
        <w:jc w:val="right"/>
        <w:rPr>
          <w:rFonts w:ascii="仿宋" w:eastAsia="仿宋" w:hAnsi="仿宋" w:hint="eastAsia"/>
          <w:sz w:val="30"/>
          <w:szCs w:val="30"/>
        </w:rPr>
      </w:pPr>
      <w:r>
        <w:rPr>
          <w:rFonts w:ascii="仿宋" w:eastAsia="仿宋" w:hAnsi="仿宋" w:hint="eastAsia"/>
          <w:sz w:val="30"/>
          <w:szCs w:val="30"/>
        </w:rPr>
        <w:t>保利联合化工控股集团股份有限公司</w:t>
      </w:r>
    </w:p>
    <w:p w14:paraId="774C19D0" w14:textId="77777777" w:rsidR="00262D7D" w:rsidRDefault="00000000">
      <w:pPr>
        <w:ind w:firstLineChars="200" w:firstLine="600"/>
        <w:jc w:val="center"/>
        <w:rPr>
          <w:rFonts w:ascii="仿宋" w:eastAsia="仿宋" w:hAnsi="仿宋" w:hint="eastAsia"/>
          <w:sz w:val="30"/>
          <w:szCs w:val="30"/>
        </w:rPr>
      </w:pPr>
      <w:r>
        <w:rPr>
          <w:rFonts w:ascii="仿宋" w:eastAsia="仿宋" w:hAnsi="仿宋" w:hint="eastAsia"/>
          <w:sz w:val="30"/>
          <w:szCs w:val="30"/>
        </w:rPr>
        <w:t xml:space="preserve">                    董事会风控与审计委员会</w:t>
      </w:r>
    </w:p>
    <w:p w14:paraId="3D872BC9" w14:textId="225DD3A6" w:rsidR="00262D7D" w:rsidRDefault="00000000">
      <w:pPr>
        <w:ind w:firstLineChars="200" w:firstLine="600"/>
        <w:jc w:val="center"/>
        <w:rPr>
          <w:rFonts w:ascii="仿宋" w:eastAsia="仿宋" w:hAnsi="仿宋" w:hint="eastAsia"/>
          <w:sz w:val="30"/>
          <w:szCs w:val="30"/>
        </w:rPr>
      </w:pPr>
      <w:r>
        <w:rPr>
          <w:rFonts w:ascii="仿宋" w:eastAsia="仿宋" w:hAnsi="仿宋" w:hint="eastAsia"/>
          <w:sz w:val="30"/>
          <w:szCs w:val="30"/>
        </w:rPr>
        <w:t xml:space="preserve">                    2026年4月2</w:t>
      </w:r>
      <w:r w:rsidR="006F612D">
        <w:rPr>
          <w:rFonts w:ascii="仿宋" w:eastAsia="仿宋" w:hAnsi="仿宋" w:hint="eastAsia"/>
          <w:sz w:val="30"/>
          <w:szCs w:val="30"/>
        </w:rPr>
        <w:t>8</w:t>
      </w:r>
      <w:r>
        <w:rPr>
          <w:rFonts w:ascii="仿宋" w:eastAsia="仿宋" w:hAnsi="仿宋" w:hint="eastAsia"/>
          <w:sz w:val="30"/>
          <w:szCs w:val="30"/>
        </w:rPr>
        <w:t>日</w:t>
      </w:r>
    </w:p>
    <w:p w14:paraId="05A7952A" w14:textId="77777777" w:rsidR="00262D7D" w:rsidRDefault="00262D7D">
      <w:pPr>
        <w:ind w:firstLineChars="200" w:firstLine="720"/>
        <w:jc w:val="right"/>
        <w:rPr>
          <w:rFonts w:ascii="仿宋" w:eastAsia="仿宋" w:hAnsi="仿宋" w:hint="eastAsia"/>
          <w:sz w:val="36"/>
          <w:szCs w:val="36"/>
        </w:rPr>
      </w:pPr>
    </w:p>
    <w:sectPr w:rsidR="00262D7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E78E" w14:textId="77777777" w:rsidR="00D5590B" w:rsidRDefault="00D5590B">
      <w:pPr>
        <w:rPr>
          <w:rFonts w:hint="eastAsia"/>
        </w:rPr>
      </w:pPr>
      <w:r>
        <w:separator/>
      </w:r>
    </w:p>
  </w:endnote>
  <w:endnote w:type="continuationSeparator" w:id="0">
    <w:p w14:paraId="1B5FB0F7" w14:textId="77777777" w:rsidR="00D5590B" w:rsidRDefault="00D5590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E3DA" w14:textId="77777777" w:rsidR="00262D7D"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11F48846" wp14:editId="6D1CB0C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B7C4B4" w14:textId="77777777" w:rsidR="00262D7D" w:rsidRDefault="00000000">
                          <w:pPr>
                            <w:pStyle w:val="a3"/>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0"/>
                              <w:szCs w:val="20"/>
                            </w:rPr>
                            <w:fldChar w:fldCharType="begin"/>
                          </w:r>
                          <w:r>
                            <w:rPr>
                              <w:rFonts w:ascii="宋体" w:eastAsia="宋体" w:hAnsi="宋体"/>
                              <w:sz w:val="20"/>
                              <w:szCs w:val="20"/>
                            </w:rPr>
                            <w:instrText xml:space="preserve"> PAGE  \* MERGEFORMAT </w:instrText>
                          </w:r>
                          <w:r>
                            <w:rPr>
                              <w:rFonts w:ascii="宋体" w:eastAsia="宋体" w:hAnsi="宋体"/>
                              <w:sz w:val="20"/>
                              <w:szCs w:val="20"/>
                            </w:rPr>
                            <w:fldChar w:fldCharType="separate"/>
                          </w:r>
                          <w:r>
                            <w:rPr>
                              <w:rFonts w:ascii="宋体" w:eastAsia="宋体" w:hAnsi="宋体"/>
                              <w:sz w:val="20"/>
                              <w:szCs w:val="20"/>
                            </w:rPr>
                            <w:t>1</w:t>
                          </w:r>
                          <w:r>
                            <w:rPr>
                              <w:rFonts w:ascii="宋体" w:eastAsia="宋体" w:hAnsi="宋体"/>
                              <w:sz w:val="20"/>
                              <w:szCs w:val="20"/>
                            </w:rPr>
                            <w:fldChar w:fldCharType="end"/>
                          </w:r>
                          <w:r>
                            <w:rPr>
                              <w:rFonts w:ascii="宋体" w:eastAsia="宋体" w:hAnsi="宋体"/>
                              <w:sz w:val="20"/>
                              <w:szCs w:val="20"/>
                            </w:rPr>
                            <w:t xml:space="preserve">　</w:t>
                          </w:r>
                          <w:r>
                            <w:rPr>
                              <w:rFonts w:ascii="宋体" w:eastAsia="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F4884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0B7C4B4" w14:textId="77777777" w:rsidR="00262D7D" w:rsidRDefault="00000000">
                    <w:pPr>
                      <w:pStyle w:val="a3"/>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0"/>
                        <w:szCs w:val="20"/>
                      </w:rPr>
                      <w:fldChar w:fldCharType="begin"/>
                    </w:r>
                    <w:r>
                      <w:rPr>
                        <w:rFonts w:ascii="宋体" w:eastAsia="宋体" w:hAnsi="宋体"/>
                        <w:sz w:val="20"/>
                        <w:szCs w:val="20"/>
                      </w:rPr>
                      <w:instrText xml:space="preserve"> PAGE  \* MERGEFORMAT </w:instrText>
                    </w:r>
                    <w:r>
                      <w:rPr>
                        <w:rFonts w:ascii="宋体" w:eastAsia="宋体" w:hAnsi="宋体"/>
                        <w:sz w:val="20"/>
                        <w:szCs w:val="20"/>
                      </w:rPr>
                      <w:fldChar w:fldCharType="separate"/>
                    </w:r>
                    <w:r>
                      <w:rPr>
                        <w:rFonts w:ascii="宋体" w:eastAsia="宋体" w:hAnsi="宋体"/>
                        <w:sz w:val="20"/>
                        <w:szCs w:val="20"/>
                      </w:rPr>
                      <w:t>1</w:t>
                    </w:r>
                    <w:r>
                      <w:rPr>
                        <w:rFonts w:ascii="宋体" w:eastAsia="宋体" w:hAnsi="宋体"/>
                        <w:sz w:val="20"/>
                        <w:szCs w:val="20"/>
                      </w:rPr>
                      <w:fldChar w:fldCharType="end"/>
                    </w:r>
                    <w:r>
                      <w:rPr>
                        <w:rFonts w:ascii="宋体" w:eastAsia="宋体" w:hAnsi="宋体"/>
                        <w:sz w:val="20"/>
                        <w:szCs w:val="20"/>
                      </w:rPr>
                      <w:t xml:space="preserve">　</w:t>
                    </w:r>
                    <w:r>
                      <w:rPr>
                        <w:rFonts w:ascii="宋体" w:eastAsia="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240E" w14:textId="77777777" w:rsidR="00D5590B" w:rsidRDefault="00D5590B">
      <w:pPr>
        <w:rPr>
          <w:rFonts w:hint="eastAsia"/>
        </w:rPr>
      </w:pPr>
      <w:r>
        <w:separator/>
      </w:r>
    </w:p>
  </w:footnote>
  <w:footnote w:type="continuationSeparator" w:id="0">
    <w:p w14:paraId="7E75EE8E" w14:textId="77777777" w:rsidR="00D5590B" w:rsidRDefault="00D5590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BlMjhjYzhlM2Q4NGI5ODk0MGNlMjY4NzMzODBhOGMifQ=="/>
    <w:docVar w:name="KSO_WPS_MARK_KEY" w:val="8db1890d-2733-4d61-8533-6df465bfa48d"/>
  </w:docVars>
  <w:rsids>
    <w:rsidRoot w:val="007202C9"/>
    <w:rsid w:val="00005EA5"/>
    <w:rsid w:val="00073A39"/>
    <w:rsid w:val="00141723"/>
    <w:rsid w:val="001B78B5"/>
    <w:rsid w:val="001C1DC7"/>
    <w:rsid w:val="00262D7D"/>
    <w:rsid w:val="002707E9"/>
    <w:rsid w:val="00294A47"/>
    <w:rsid w:val="0030342A"/>
    <w:rsid w:val="00355287"/>
    <w:rsid w:val="00376C5F"/>
    <w:rsid w:val="00387D9C"/>
    <w:rsid w:val="00471BCE"/>
    <w:rsid w:val="004C0D7A"/>
    <w:rsid w:val="004D5980"/>
    <w:rsid w:val="004F36CD"/>
    <w:rsid w:val="00531A6F"/>
    <w:rsid w:val="00536E32"/>
    <w:rsid w:val="00574546"/>
    <w:rsid w:val="006422B9"/>
    <w:rsid w:val="006478D3"/>
    <w:rsid w:val="00647B47"/>
    <w:rsid w:val="00670577"/>
    <w:rsid w:val="00683349"/>
    <w:rsid w:val="00694C68"/>
    <w:rsid w:val="006F612D"/>
    <w:rsid w:val="007202C9"/>
    <w:rsid w:val="007342C2"/>
    <w:rsid w:val="00756BF9"/>
    <w:rsid w:val="00834819"/>
    <w:rsid w:val="008A60DF"/>
    <w:rsid w:val="008E234D"/>
    <w:rsid w:val="00976CB4"/>
    <w:rsid w:val="009D5914"/>
    <w:rsid w:val="00AD3FA3"/>
    <w:rsid w:val="00C178E2"/>
    <w:rsid w:val="00C34EE3"/>
    <w:rsid w:val="00C54791"/>
    <w:rsid w:val="00CC3875"/>
    <w:rsid w:val="00D5590B"/>
    <w:rsid w:val="00D665F9"/>
    <w:rsid w:val="00D87E6F"/>
    <w:rsid w:val="00D92F23"/>
    <w:rsid w:val="00DB5C88"/>
    <w:rsid w:val="00DF1D89"/>
    <w:rsid w:val="00DF4FE7"/>
    <w:rsid w:val="00E049B0"/>
    <w:rsid w:val="00EB23D9"/>
    <w:rsid w:val="00EF23BA"/>
    <w:rsid w:val="00F52EBB"/>
    <w:rsid w:val="00FB4D44"/>
    <w:rsid w:val="0F625B67"/>
    <w:rsid w:val="138D681E"/>
    <w:rsid w:val="15550E5D"/>
    <w:rsid w:val="16D36999"/>
    <w:rsid w:val="19540AA3"/>
    <w:rsid w:val="19B760D0"/>
    <w:rsid w:val="1ABF4D72"/>
    <w:rsid w:val="1B672CDB"/>
    <w:rsid w:val="1D3D0478"/>
    <w:rsid w:val="22933649"/>
    <w:rsid w:val="26AB5899"/>
    <w:rsid w:val="277D6979"/>
    <w:rsid w:val="3982311A"/>
    <w:rsid w:val="3D230A72"/>
    <w:rsid w:val="3E0E0B77"/>
    <w:rsid w:val="41650436"/>
    <w:rsid w:val="41756429"/>
    <w:rsid w:val="44A36B8E"/>
    <w:rsid w:val="4683289E"/>
    <w:rsid w:val="49CC7E83"/>
    <w:rsid w:val="4D850E85"/>
    <w:rsid w:val="4E03647A"/>
    <w:rsid w:val="4EA21E5D"/>
    <w:rsid w:val="535914C6"/>
    <w:rsid w:val="54E868F0"/>
    <w:rsid w:val="5EBF4DD5"/>
    <w:rsid w:val="5F2959AB"/>
    <w:rsid w:val="654249E4"/>
    <w:rsid w:val="65B66B8D"/>
    <w:rsid w:val="66952987"/>
    <w:rsid w:val="66B70F1C"/>
    <w:rsid w:val="6BAA7E2F"/>
    <w:rsid w:val="6CED6078"/>
    <w:rsid w:val="6F492B98"/>
    <w:rsid w:val="76AA7CBD"/>
    <w:rsid w:val="77A72F80"/>
    <w:rsid w:val="78A9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2CF54"/>
  <w15:docId w15:val="{80FBB951-7B71-44FF-8108-F05DAAC2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Revision"/>
    <w:hidden/>
    <w:uiPriority w:val="99"/>
    <w:unhideWhenUsed/>
    <w:rsid w:val="0067057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李庄明</dc:creator>
  <cp:lastModifiedBy>李吉</cp:lastModifiedBy>
  <cp:revision>33</cp:revision>
  <dcterms:created xsi:type="dcterms:W3CDTF">2024-03-07T06:31:00Z</dcterms:created>
  <dcterms:modified xsi:type="dcterms:W3CDTF">2026-04-28T07:39:00Z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ED463F7E17B446899A7A595E1D80EE8C</vt:lpwstr>
  </property>
  <property fmtid="{D5CDD505-2E9C-101B-9397-08002B2CF9AE}" pid="4" name="KSOTemplateDocerSaveRecord">
    <vt:lpwstr>eyJoZGlkIjoiNWYyYzZlYzRkMGQwMTQ2NjZmNjc1MTIwOGE0MWI3ZWIiLCJ1c2VySWQiOiIxNjg3OTkwNTkyIn0=</vt:lpwstr>
  </property>
</Properties>
</file>