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EE45" w14:textId="1E51A661" w:rsidR="0070473B" w:rsidRDefault="00000000">
      <w:pPr>
        <w:autoSpaceDE w:val="0"/>
        <w:autoSpaceDN w:val="0"/>
        <w:adjustRightInd w:val="0"/>
        <w:spacing w:line="560" w:lineRule="exact"/>
        <w:jc w:val="center"/>
        <w:rPr>
          <w:rFonts w:ascii="宋体" w:hAnsi="宋体" w:hint="eastAsia"/>
          <w:color w:val="000000" w:themeColor="text1"/>
          <w:sz w:val="28"/>
          <w:szCs w:val="28"/>
        </w:rPr>
      </w:pPr>
      <w:bookmarkStart w:id="0" w:name="OLE_LINK2"/>
      <w:r>
        <w:rPr>
          <w:rFonts w:ascii="宋体" w:hAnsi="宋体" w:hint="eastAsia"/>
          <w:color w:val="000000" w:themeColor="text1"/>
          <w:sz w:val="28"/>
          <w:szCs w:val="28"/>
        </w:rPr>
        <w:t xml:space="preserve">证券代码：002037   </w:t>
      </w:r>
      <w:r>
        <w:rPr>
          <w:rFonts w:ascii="宋体" w:hAnsi="宋体"/>
          <w:color w:val="000000" w:themeColor="text1"/>
          <w:sz w:val="28"/>
          <w:szCs w:val="28"/>
        </w:rPr>
        <w:t xml:space="preserve">   </w:t>
      </w:r>
      <w:r>
        <w:rPr>
          <w:rFonts w:ascii="宋体" w:hAnsi="宋体" w:hint="eastAsia"/>
          <w:color w:val="000000" w:themeColor="text1"/>
          <w:sz w:val="28"/>
          <w:szCs w:val="28"/>
        </w:rPr>
        <w:t xml:space="preserve">  证券简称：保利联合   </w:t>
      </w:r>
      <w:r>
        <w:rPr>
          <w:rFonts w:ascii="宋体" w:hAnsi="宋体"/>
          <w:color w:val="000000" w:themeColor="text1"/>
          <w:sz w:val="28"/>
          <w:szCs w:val="28"/>
        </w:rPr>
        <w:t xml:space="preserve">    </w:t>
      </w:r>
      <w:r>
        <w:rPr>
          <w:rFonts w:ascii="宋体" w:hAnsi="宋体" w:hint="eastAsia"/>
          <w:color w:val="000000" w:themeColor="text1"/>
          <w:sz w:val="28"/>
          <w:szCs w:val="28"/>
        </w:rPr>
        <w:t xml:space="preserve">  公告编号：2026-</w:t>
      </w:r>
      <w:r w:rsidR="003879F9">
        <w:rPr>
          <w:rFonts w:ascii="宋体" w:hAnsi="宋体" w:hint="eastAsia"/>
          <w:color w:val="000000" w:themeColor="text1"/>
          <w:sz w:val="28"/>
          <w:szCs w:val="28"/>
        </w:rPr>
        <w:t>13</w:t>
      </w:r>
    </w:p>
    <w:bookmarkEnd w:id="0"/>
    <w:p w14:paraId="4DBE9B24" w14:textId="77777777" w:rsidR="0070473B" w:rsidRDefault="0070473B">
      <w:pPr>
        <w:tabs>
          <w:tab w:val="left" w:pos="1500"/>
        </w:tabs>
        <w:spacing w:line="560" w:lineRule="exact"/>
        <w:jc w:val="center"/>
        <w:rPr>
          <w:rFonts w:ascii="仿宋" w:eastAsia="仿宋" w:hAnsi="仿宋" w:hint="eastAsia"/>
          <w:color w:val="000000" w:themeColor="text1"/>
          <w:sz w:val="32"/>
          <w:szCs w:val="32"/>
        </w:rPr>
      </w:pPr>
    </w:p>
    <w:p w14:paraId="24529842" w14:textId="77777777" w:rsidR="0070473B" w:rsidRDefault="00000000">
      <w:pPr>
        <w:tabs>
          <w:tab w:val="left" w:pos="1500"/>
        </w:tabs>
        <w:spacing w:line="560" w:lineRule="exact"/>
        <w:jc w:val="center"/>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sz w:val="36"/>
          <w:szCs w:val="36"/>
        </w:rPr>
        <w:t>保利联合化工控股集团股份有限公司</w:t>
      </w:r>
    </w:p>
    <w:p w14:paraId="0FA7F033" w14:textId="77777777" w:rsidR="0070473B" w:rsidRDefault="00000000">
      <w:pPr>
        <w:tabs>
          <w:tab w:val="left" w:pos="1500"/>
        </w:tabs>
        <w:spacing w:line="560" w:lineRule="exact"/>
        <w:jc w:val="center"/>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sz w:val="36"/>
          <w:szCs w:val="36"/>
        </w:rPr>
        <w:t>第七届董事会第二十四次会议决议公告</w:t>
      </w:r>
    </w:p>
    <w:p w14:paraId="38B68E4C" w14:textId="77777777" w:rsidR="0070473B" w:rsidRDefault="0070473B">
      <w:pPr>
        <w:tabs>
          <w:tab w:val="left" w:pos="1500"/>
        </w:tabs>
        <w:spacing w:line="560" w:lineRule="exact"/>
        <w:ind w:firstLineChars="200" w:firstLine="640"/>
        <w:jc w:val="center"/>
        <w:rPr>
          <w:rFonts w:ascii="仿宋" w:eastAsia="仿宋" w:hAnsi="仿宋" w:hint="eastAsia"/>
          <w:color w:val="000000" w:themeColor="text1"/>
          <w:sz w:val="32"/>
          <w:szCs w:val="32"/>
        </w:rPr>
      </w:pPr>
    </w:p>
    <w:p w14:paraId="4E7DD52C" w14:textId="77777777" w:rsidR="0070473B" w:rsidRDefault="00000000">
      <w:pPr>
        <w:spacing w:line="360" w:lineRule="auto"/>
        <w:ind w:firstLineChars="200" w:firstLine="482"/>
        <w:rPr>
          <w:rFonts w:ascii="宋体" w:hAnsi="宋体" w:hint="eastAsia"/>
          <w:b/>
          <w:bCs/>
          <w:color w:val="000000" w:themeColor="text1"/>
          <w:sz w:val="24"/>
          <w:szCs w:val="22"/>
        </w:rPr>
      </w:pPr>
      <w:r>
        <w:rPr>
          <w:rFonts w:ascii="宋体" w:hAnsi="宋体" w:hint="eastAsia"/>
          <w:b/>
          <w:bCs/>
          <w:color w:val="000000" w:themeColor="text1"/>
          <w:sz w:val="24"/>
          <w:szCs w:val="22"/>
        </w:rPr>
        <w:t>本公司及董事会全体成员保证信息披露内容的真实、准确和完整，没有虚假记载、误导性陈述或重大遗漏。</w:t>
      </w:r>
    </w:p>
    <w:p w14:paraId="4C67D179" w14:textId="77777777" w:rsidR="0070473B" w:rsidRDefault="0070473B">
      <w:pPr>
        <w:tabs>
          <w:tab w:val="left" w:pos="1500"/>
        </w:tabs>
        <w:spacing w:line="560" w:lineRule="exact"/>
        <w:ind w:firstLineChars="200" w:firstLine="560"/>
        <w:rPr>
          <w:rFonts w:ascii="仿宋" w:eastAsia="仿宋" w:hAnsi="仿宋" w:hint="eastAsia"/>
          <w:color w:val="000000" w:themeColor="text1"/>
          <w:sz w:val="28"/>
          <w:szCs w:val="28"/>
        </w:rPr>
      </w:pPr>
    </w:p>
    <w:p w14:paraId="45DBFCA7"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保利联合化工控股集团股份有限公司（以下简称</w:t>
      </w:r>
      <w:r>
        <w:rPr>
          <w:rFonts w:ascii="仿宋" w:eastAsia="仿宋" w:hAnsi="仿宋" w:hint="eastAsia"/>
          <w:color w:val="000000" w:themeColor="text1"/>
          <w:sz w:val="32"/>
          <w:szCs w:val="32"/>
        </w:rPr>
        <w:t>“</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w:t>
      </w:r>
      <w:r>
        <w:rPr>
          <w:rFonts w:ascii="仿宋" w:eastAsia="仿宋" w:hAnsi="仿宋"/>
          <w:color w:val="000000" w:themeColor="text1"/>
          <w:sz w:val="32"/>
          <w:szCs w:val="32"/>
        </w:rPr>
        <w:t>）第七届董事会第二十四次会议通知于2026年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16</w:t>
      </w:r>
      <w:r>
        <w:rPr>
          <w:rFonts w:ascii="仿宋" w:eastAsia="仿宋" w:hAnsi="仿宋"/>
          <w:color w:val="000000" w:themeColor="text1"/>
          <w:sz w:val="32"/>
          <w:szCs w:val="32"/>
        </w:rPr>
        <w:t>日通过电子邮件发出，会议于2026年</w:t>
      </w:r>
      <w:r>
        <w:rPr>
          <w:rFonts w:ascii="仿宋" w:eastAsia="仿宋" w:hAnsi="仿宋" w:hint="eastAsia"/>
          <w:color w:val="000000" w:themeColor="text1"/>
          <w:sz w:val="32"/>
          <w:szCs w:val="32"/>
        </w:rPr>
        <w:t>4</w:t>
      </w:r>
      <w:r>
        <w:rPr>
          <w:rFonts w:ascii="仿宋" w:eastAsia="仿宋" w:hAnsi="仿宋"/>
          <w:color w:val="000000" w:themeColor="text1"/>
          <w:sz w:val="32"/>
          <w:szCs w:val="32"/>
        </w:rPr>
        <w:t>月</w:t>
      </w:r>
      <w:r>
        <w:rPr>
          <w:rFonts w:ascii="仿宋" w:eastAsia="仿宋" w:hAnsi="仿宋" w:hint="eastAsia"/>
          <w:color w:val="000000" w:themeColor="text1"/>
          <w:sz w:val="32"/>
          <w:szCs w:val="32"/>
        </w:rPr>
        <w:t>27</w:t>
      </w:r>
      <w:r>
        <w:rPr>
          <w:rFonts w:ascii="仿宋" w:eastAsia="仿宋" w:hAnsi="仿宋"/>
          <w:color w:val="000000" w:themeColor="text1"/>
          <w:sz w:val="32"/>
          <w:szCs w:val="32"/>
        </w:rPr>
        <w:t>日</w:t>
      </w:r>
      <w:r>
        <w:rPr>
          <w:rFonts w:ascii="仿宋" w:eastAsia="仿宋" w:hAnsi="仿宋" w:hint="eastAsia"/>
          <w:color w:val="000000" w:themeColor="text1"/>
          <w:sz w:val="32"/>
          <w:szCs w:val="32"/>
        </w:rPr>
        <w:t>中午13:00时</w:t>
      </w:r>
      <w:r>
        <w:rPr>
          <w:rFonts w:ascii="仿宋" w:eastAsia="仿宋" w:hAnsi="仿宋"/>
          <w:color w:val="000000" w:themeColor="text1"/>
          <w:sz w:val="32"/>
          <w:szCs w:val="32"/>
        </w:rPr>
        <w:t>以现场</w:t>
      </w:r>
      <w:r>
        <w:rPr>
          <w:rFonts w:ascii="仿宋" w:eastAsia="仿宋" w:hAnsi="仿宋" w:hint="eastAsia"/>
          <w:color w:val="000000" w:themeColor="text1"/>
          <w:sz w:val="32"/>
          <w:szCs w:val="32"/>
        </w:rPr>
        <w:t>结合视频方式在贵州省贵阳市观山湖区石林东路9号1号楼7层1号会议室召开。本次会议由代行董事长职责的董事、总经理张新民先生主持，</w:t>
      </w:r>
      <w:r>
        <w:rPr>
          <w:rFonts w:ascii="仿宋" w:eastAsia="仿宋" w:hAnsi="仿宋"/>
          <w:color w:val="000000" w:themeColor="text1"/>
          <w:sz w:val="32"/>
          <w:szCs w:val="32"/>
        </w:rPr>
        <w:t>应出席董事</w:t>
      </w:r>
      <w:r>
        <w:rPr>
          <w:rFonts w:ascii="仿宋" w:eastAsia="仿宋" w:hAnsi="仿宋" w:hint="eastAsia"/>
          <w:color w:val="000000" w:themeColor="text1"/>
          <w:sz w:val="32"/>
          <w:szCs w:val="32"/>
        </w:rPr>
        <w:t>6</w:t>
      </w:r>
      <w:r>
        <w:rPr>
          <w:rFonts w:ascii="仿宋" w:eastAsia="仿宋" w:hAnsi="仿宋"/>
          <w:color w:val="000000" w:themeColor="text1"/>
          <w:sz w:val="32"/>
          <w:szCs w:val="32"/>
        </w:rPr>
        <w:t>名，实际出席董事</w:t>
      </w:r>
      <w:r>
        <w:rPr>
          <w:rFonts w:ascii="仿宋" w:eastAsia="仿宋" w:hAnsi="仿宋" w:hint="eastAsia"/>
          <w:color w:val="000000" w:themeColor="text1"/>
          <w:sz w:val="32"/>
          <w:szCs w:val="32"/>
        </w:rPr>
        <w:t>6</w:t>
      </w:r>
      <w:r>
        <w:rPr>
          <w:rFonts w:ascii="仿宋" w:eastAsia="仿宋" w:hAnsi="仿宋"/>
          <w:color w:val="000000" w:themeColor="text1"/>
          <w:sz w:val="32"/>
          <w:szCs w:val="32"/>
        </w:rPr>
        <w:t>名，公司高级管理人员列席会议。</w:t>
      </w:r>
      <w:bookmarkStart w:id="1" w:name="OLE_LINK5"/>
      <w:r>
        <w:rPr>
          <w:rFonts w:ascii="仿宋" w:eastAsia="仿宋" w:hAnsi="仿宋"/>
          <w:color w:val="000000" w:themeColor="text1"/>
          <w:sz w:val="32"/>
          <w:szCs w:val="32"/>
        </w:rPr>
        <w:t>本次会议的召集召开符合《公司法》和《公司章程》的规定</w:t>
      </w:r>
      <w:bookmarkEnd w:id="1"/>
      <w:r>
        <w:rPr>
          <w:rFonts w:ascii="仿宋" w:eastAsia="仿宋" w:hAnsi="仿宋"/>
          <w:color w:val="000000" w:themeColor="text1"/>
          <w:sz w:val="32"/>
          <w:szCs w:val="32"/>
        </w:rPr>
        <w:t>。根据《深圳证券交易所股票上市规则》的有关规定，现将会议审议</w:t>
      </w:r>
      <w:r>
        <w:rPr>
          <w:rFonts w:ascii="仿宋" w:eastAsia="仿宋" w:hAnsi="仿宋" w:hint="eastAsia"/>
          <w:color w:val="000000" w:themeColor="text1"/>
          <w:sz w:val="32"/>
          <w:szCs w:val="32"/>
        </w:rPr>
        <w:t>情况</w:t>
      </w:r>
      <w:r>
        <w:rPr>
          <w:rFonts w:ascii="仿宋" w:eastAsia="仿宋" w:hAnsi="仿宋"/>
          <w:color w:val="000000" w:themeColor="text1"/>
          <w:sz w:val="32"/>
          <w:szCs w:val="32"/>
        </w:rPr>
        <w:t>公告如下：</w:t>
      </w:r>
    </w:p>
    <w:p w14:paraId="23786983" w14:textId="77777777" w:rsidR="0070473B" w:rsidRDefault="00000000">
      <w:pPr>
        <w:tabs>
          <w:tab w:val="left" w:pos="1500"/>
        </w:tabs>
        <w:spacing w:line="360" w:lineRule="auto"/>
        <w:ind w:firstLineChars="200" w:firstLine="643"/>
        <w:rPr>
          <w:rFonts w:ascii="仿宋" w:eastAsia="仿宋" w:hAnsi="仿宋" w:hint="eastAsia"/>
          <w:b/>
          <w:bCs/>
          <w:color w:val="000000" w:themeColor="text1"/>
          <w:sz w:val="32"/>
          <w:szCs w:val="32"/>
        </w:rPr>
      </w:pPr>
      <w:r>
        <w:rPr>
          <w:rFonts w:ascii="仿宋" w:eastAsia="仿宋" w:hAnsi="仿宋"/>
          <w:b/>
          <w:bCs/>
          <w:color w:val="000000" w:themeColor="text1"/>
          <w:sz w:val="32"/>
          <w:szCs w:val="32"/>
        </w:rPr>
        <w:t>一、议案审议情况</w:t>
      </w:r>
    </w:p>
    <w:p w14:paraId="5D748E12"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1.审议通过《关于公司2025年度总经理工作报告的议案》</w:t>
      </w:r>
    </w:p>
    <w:p w14:paraId="5B7B2D51"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1F866208"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2.审议通过《关于公司2025年度董事会工作报告的议案》</w:t>
      </w:r>
    </w:p>
    <w:p w14:paraId="016B8C13"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15E96D1A"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具体内容详见同日刊载于巨潮资讯网（www.cninfo.com.cn）上《2025年度董事会工作报告》。</w:t>
      </w:r>
    </w:p>
    <w:p w14:paraId="370B3AC4"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lastRenderedPageBreak/>
        <w:t>本事项需提交公司股东会审议。</w:t>
      </w:r>
    </w:p>
    <w:p w14:paraId="7CB8657C"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3.审议通过《关于公司2025年度计提信用减值损失及资产减值损失的议案》</w:t>
      </w:r>
    </w:p>
    <w:p w14:paraId="491A376A"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根据《企业会计准则》以及公司会计政策的相关规定，为客观公允反映公司的财务状况、资产价值和经营成果，本着谨慎性原则，公司及下属子公司对2025年12月31日的应收款项、存货、固定资产及在建工程等各类资产进行减值测试，对可能发生减值损失的相关资产计提减值准备。</w:t>
      </w:r>
    </w:p>
    <w:p w14:paraId="7DAE14D8"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345F9EAC"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r>
        <w:rPr>
          <w:rFonts w:ascii="仿宋" w:eastAsia="仿宋" w:hAnsi="仿宋" w:cs="仿宋_GB2312" w:hint="eastAsia"/>
          <w:color w:val="000000" w:themeColor="text1"/>
          <w:kern w:val="0"/>
          <w:sz w:val="32"/>
          <w:szCs w:val="32"/>
        </w:rPr>
        <w:t>，</w:t>
      </w:r>
      <w:r>
        <w:rPr>
          <w:rFonts w:ascii="仿宋" w:eastAsia="仿宋" w:hAnsi="仿宋" w:cs="仿宋_GB2312"/>
          <w:color w:val="000000" w:themeColor="text1"/>
          <w:kern w:val="0"/>
          <w:sz w:val="32"/>
          <w:szCs w:val="32"/>
        </w:rPr>
        <w:t>具体内容详见同日刊载于《中国证券报》《证券时报》及巨潮资讯网（www.cninfo.com.cn）上的《</w:t>
      </w:r>
      <w:r>
        <w:rPr>
          <w:rFonts w:ascii="仿宋" w:eastAsia="仿宋" w:hAnsi="仿宋" w:cs="仿宋_GB2312" w:hint="eastAsia"/>
          <w:color w:val="000000" w:themeColor="text1"/>
          <w:kern w:val="0"/>
          <w:sz w:val="32"/>
          <w:szCs w:val="32"/>
        </w:rPr>
        <w:t>关于2025年度计提信用减值损失及资产减值损失的公告</w:t>
      </w:r>
      <w:r>
        <w:rPr>
          <w:rFonts w:ascii="仿宋" w:eastAsia="仿宋" w:hAnsi="仿宋" w:cs="仿宋_GB2312"/>
          <w:color w:val="000000" w:themeColor="text1"/>
          <w:kern w:val="0"/>
          <w:sz w:val="32"/>
          <w:szCs w:val="32"/>
        </w:rPr>
        <w:t>》</w:t>
      </w:r>
      <w:r>
        <w:rPr>
          <w:rFonts w:ascii="仿宋" w:eastAsia="仿宋" w:hAnsi="仿宋" w:cs="仿宋_GB2312" w:hint="eastAsia"/>
          <w:color w:val="000000" w:themeColor="text1"/>
          <w:kern w:val="0"/>
          <w:sz w:val="32"/>
          <w:szCs w:val="32"/>
        </w:rPr>
        <w:t>。</w:t>
      </w:r>
    </w:p>
    <w:p w14:paraId="4C079DA7"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4.审议通过《</w:t>
      </w:r>
      <w:bookmarkStart w:id="2" w:name="OLE_LINK4"/>
      <w:r>
        <w:rPr>
          <w:rFonts w:ascii="仿宋" w:eastAsia="仿宋" w:hAnsi="仿宋" w:cs="仿宋_GB2312" w:hint="eastAsia"/>
          <w:b/>
          <w:bCs/>
          <w:color w:val="000000" w:themeColor="text1"/>
          <w:kern w:val="0"/>
          <w:sz w:val="32"/>
          <w:szCs w:val="32"/>
        </w:rPr>
        <w:t>公司关于</w:t>
      </w:r>
      <w:bookmarkStart w:id="3" w:name="OLE_LINK1"/>
      <w:r>
        <w:rPr>
          <w:rFonts w:ascii="仿宋" w:eastAsia="仿宋" w:hAnsi="仿宋" w:cs="仿宋_GB2312" w:hint="eastAsia"/>
          <w:b/>
          <w:bCs/>
          <w:color w:val="000000" w:themeColor="text1"/>
          <w:kern w:val="0"/>
          <w:sz w:val="32"/>
          <w:szCs w:val="32"/>
        </w:rPr>
        <w:t>同一控制下企业合并</w:t>
      </w:r>
      <w:bookmarkEnd w:id="3"/>
      <w:r>
        <w:rPr>
          <w:rFonts w:ascii="仿宋" w:eastAsia="仿宋" w:hAnsi="仿宋" w:cs="仿宋_GB2312" w:hint="eastAsia"/>
          <w:b/>
          <w:bCs/>
          <w:color w:val="000000" w:themeColor="text1"/>
          <w:kern w:val="0"/>
          <w:sz w:val="32"/>
          <w:szCs w:val="32"/>
        </w:rPr>
        <w:t>追溯调整财务数据的议案</w:t>
      </w:r>
      <w:bookmarkEnd w:id="2"/>
      <w:r>
        <w:rPr>
          <w:rFonts w:ascii="仿宋" w:eastAsia="仿宋" w:hAnsi="仿宋" w:cs="仿宋_GB2312" w:hint="eastAsia"/>
          <w:b/>
          <w:bCs/>
          <w:color w:val="000000" w:themeColor="text1"/>
          <w:kern w:val="0"/>
          <w:sz w:val="32"/>
          <w:szCs w:val="32"/>
        </w:rPr>
        <w:t>》</w:t>
      </w:r>
    </w:p>
    <w:p w14:paraId="743823B5"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bookmarkStart w:id="4" w:name="OLE_LINK3"/>
      <w:r>
        <w:rPr>
          <w:rFonts w:ascii="仿宋" w:eastAsia="仿宋" w:hAnsi="仿宋" w:cs="仿宋_GB2312" w:hint="eastAsia"/>
          <w:color w:val="000000" w:themeColor="text1"/>
          <w:kern w:val="0"/>
          <w:sz w:val="32"/>
          <w:szCs w:val="32"/>
        </w:rPr>
        <w:t>公司对本次同一控制下企业合并追溯调整的有关财务报表数据符合国家颁布的《企业会计准则》及其相关指南、解释以及公司会计政策的相关规定，追溯调整后的财务报表客观、真实地反映了公司的财务状况和实际经营成果。</w:t>
      </w:r>
    </w:p>
    <w:bookmarkEnd w:id="4"/>
    <w:p w14:paraId="74863A1A"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表决结果：同意6票，反对0票，弃权0票。</w:t>
      </w:r>
    </w:p>
    <w:p w14:paraId="5C6FFA6B"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本议案已经董事会风控与审计委员会2026年第</w:t>
      </w:r>
      <w:r>
        <w:rPr>
          <w:rFonts w:ascii="仿宋" w:eastAsia="仿宋" w:hAnsi="仿宋" w:hint="eastAsia"/>
          <w:color w:val="000000" w:themeColor="text1"/>
          <w:sz w:val="32"/>
          <w:szCs w:val="32"/>
        </w:rPr>
        <w:t>五</w:t>
      </w:r>
      <w:r>
        <w:rPr>
          <w:rFonts w:ascii="仿宋" w:eastAsia="仿宋" w:hAnsi="仿宋" w:cs="仿宋_GB2312" w:hint="eastAsia"/>
          <w:color w:val="000000" w:themeColor="text1"/>
          <w:kern w:val="0"/>
          <w:sz w:val="32"/>
          <w:szCs w:val="32"/>
        </w:rPr>
        <w:t>次工作会审议通过，具体内容详见同日刊载于《中国证券报》《证券时报》及巨潮</w:t>
      </w:r>
      <w:r>
        <w:rPr>
          <w:rFonts w:ascii="仿宋" w:eastAsia="仿宋" w:hAnsi="仿宋" w:cs="仿宋_GB2312" w:hint="eastAsia"/>
          <w:color w:val="000000" w:themeColor="text1"/>
          <w:kern w:val="0"/>
          <w:sz w:val="32"/>
          <w:szCs w:val="32"/>
        </w:rPr>
        <w:lastRenderedPageBreak/>
        <w:t>资讯网（www.cninfo.com.cn）上的《关于同一控制下企业合并追溯调整财务数据的公告》。</w:t>
      </w:r>
    </w:p>
    <w:p w14:paraId="1292FC99"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5.审议通过《关于公司2025年度财务决算报告的议案》</w:t>
      </w:r>
    </w:p>
    <w:p w14:paraId="5D4F21A6"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天健会计师事务所（特殊普通合伙）</w:t>
      </w:r>
      <w:r>
        <w:rPr>
          <w:rFonts w:ascii="仿宋" w:eastAsia="仿宋" w:hAnsi="仿宋" w:cs="仿宋_GB2312"/>
          <w:color w:val="000000" w:themeColor="text1"/>
          <w:kern w:val="0"/>
          <w:sz w:val="32"/>
          <w:szCs w:val="32"/>
        </w:rPr>
        <w:t>对公司财务决算数据进行了审计，并出具了2025年度审计报告，具体内容详见同日刊载于巨潮资讯网（www.cninfo.com.cn）</w:t>
      </w:r>
      <w:r>
        <w:rPr>
          <w:rFonts w:ascii="仿宋" w:eastAsia="仿宋" w:hAnsi="仿宋" w:cs="仿宋_GB2312" w:hint="eastAsia"/>
          <w:color w:val="000000" w:themeColor="text1"/>
          <w:kern w:val="0"/>
          <w:sz w:val="32"/>
          <w:szCs w:val="32"/>
        </w:rPr>
        <w:t>上</w:t>
      </w:r>
      <w:r>
        <w:rPr>
          <w:rFonts w:ascii="仿宋" w:eastAsia="仿宋" w:hAnsi="仿宋" w:cs="仿宋_GB2312"/>
          <w:color w:val="000000" w:themeColor="text1"/>
          <w:kern w:val="0"/>
          <w:sz w:val="32"/>
          <w:szCs w:val="32"/>
        </w:rPr>
        <w:t>的相关公告。</w:t>
      </w:r>
    </w:p>
    <w:p w14:paraId="401C312D"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3FCAC4F8"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r>
        <w:rPr>
          <w:rFonts w:ascii="仿宋" w:eastAsia="仿宋" w:hAnsi="仿宋" w:cs="仿宋_GB2312"/>
          <w:color w:val="000000" w:themeColor="text1"/>
          <w:kern w:val="0"/>
          <w:sz w:val="32"/>
          <w:szCs w:val="32"/>
        </w:rPr>
        <w:t>本事项需提交公司股东会审议。</w:t>
      </w:r>
    </w:p>
    <w:p w14:paraId="60F33037"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6</w:t>
      </w:r>
      <w:r>
        <w:rPr>
          <w:rFonts w:ascii="仿宋" w:eastAsia="仿宋" w:hAnsi="仿宋" w:cs="仿宋_GB2312"/>
          <w:b/>
          <w:bCs/>
          <w:color w:val="000000" w:themeColor="text1"/>
          <w:kern w:val="0"/>
          <w:sz w:val="32"/>
          <w:szCs w:val="32"/>
        </w:rPr>
        <w:t>.</w:t>
      </w:r>
      <w:r>
        <w:rPr>
          <w:rFonts w:ascii="仿宋" w:eastAsia="仿宋" w:hAnsi="仿宋" w:cs="仿宋_GB2312" w:hint="eastAsia"/>
          <w:b/>
          <w:bCs/>
          <w:color w:val="000000" w:themeColor="text1"/>
          <w:kern w:val="0"/>
          <w:sz w:val="32"/>
          <w:szCs w:val="32"/>
        </w:rPr>
        <w:t>审议通过《关于公司2025年度利润分配方案的议案》</w:t>
      </w:r>
    </w:p>
    <w:p w14:paraId="4C6C605D"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鉴于公司2025年存在未弥补亏损的情况，为保障公司正常生产经营和未来发展，公司2025年度拟不进行利润分配，不派发现金红利、不送红股，不以资本公积金转增股本。剩余未分配利润结转至下一年度</w:t>
      </w:r>
      <w:r>
        <w:rPr>
          <w:rFonts w:ascii="仿宋" w:eastAsia="仿宋" w:hAnsi="仿宋" w:cs="仿宋_GB2312"/>
          <w:color w:val="000000" w:themeColor="text1"/>
          <w:kern w:val="0"/>
          <w:sz w:val="32"/>
          <w:szCs w:val="32"/>
        </w:rPr>
        <w:t>。具体内容详见同日刊载于《中国证券报》《证券时报》及巨潮资讯网（www.cninfo.com.cn）上的《关于2025年度利润分配方案的公告》。</w:t>
      </w:r>
    </w:p>
    <w:p w14:paraId="0D134FCB"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38E8C689"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r>
        <w:rPr>
          <w:rFonts w:ascii="仿宋" w:eastAsia="仿宋" w:hAnsi="仿宋" w:cs="仿宋_GB2312"/>
          <w:color w:val="000000" w:themeColor="text1"/>
          <w:kern w:val="0"/>
          <w:sz w:val="32"/>
          <w:szCs w:val="32"/>
        </w:rPr>
        <w:t>本事项需提交公司股东会审议。</w:t>
      </w:r>
    </w:p>
    <w:p w14:paraId="55153A8E" w14:textId="77777777" w:rsidR="0070473B" w:rsidRDefault="00000000">
      <w:pPr>
        <w:tabs>
          <w:tab w:val="left" w:pos="312"/>
        </w:tabs>
        <w:spacing w:line="360" w:lineRule="auto"/>
        <w:ind w:left="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7.审议通过《关于公司2026年度担保额度的议案》</w:t>
      </w:r>
    </w:p>
    <w:p w14:paraId="7DC1778E"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2026年根据各公司经营和发展需要，公司（子公司）拟为下属公司融资提供担保，担保对象均为公司合并报表范围内的控股子公司及</w:t>
      </w:r>
      <w:r>
        <w:rPr>
          <w:rFonts w:ascii="仿宋" w:eastAsia="仿宋" w:hAnsi="仿宋" w:cs="仿宋_GB2312" w:hint="eastAsia"/>
          <w:color w:val="000000" w:themeColor="text1"/>
          <w:kern w:val="0"/>
          <w:sz w:val="32"/>
          <w:szCs w:val="32"/>
        </w:rPr>
        <w:lastRenderedPageBreak/>
        <w:t>孙公司，董事会同意2026年度担保总额度为40.18亿元，其中公司对子公司担保额度39.05亿元、子公司对其下属企业担保额度1.13亿元，并提交公司股东会审批。</w:t>
      </w:r>
    </w:p>
    <w:p w14:paraId="2A7429B0"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456FFF15"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bookmarkStart w:id="5" w:name="OLE_LINK6"/>
      <w:r>
        <w:rPr>
          <w:rFonts w:ascii="仿宋" w:eastAsia="仿宋" w:hAnsi="仿宋" w:cs="仿宋_GB2312"/>
          <w:color w:val="000000" w:themeColor="text1"/>
          <w:kern w:val="0"/>
          <w:sz w:val="32"/>
          <w:szCs w:val="32"/>
        </w:rPr>
        <w:t>具体内容详见同日刊载于《中国证券报》《证券时报》及巨潮资讯网（www.cninfo.com.cn）上的《关于2026年度担保额度的公告》</w:t>
      </w:r>
      <w:bookmarkEnd w:id="5"/>
      <w:r>
        <w:rPr>
          <w:rFonts w:ascii="仿宋" w:eastAsia="仿宋" w:hAnsi="仿宋" w:cs="仿宋_GB2312"/>
          <w:color w:val="000000" w:themeColor="text1"/>
          <w:kern w:val="0"/>
          <w:sz w:val="32"/>
          <w:szCs w:val="32"/>
        </w:rPr>
        <w:t>。</w:t>
      </w:r>
    </w:p>
    <w:p w14:paraId="44B5AA5F"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8</w:t>
      </w:r>
      <w:r>
        <w:rPr>
          <w:rFonts w:ascii="仿宋" w:eastAsia="仿宋" w:hAnsi="仿宋" w:cs="仿宋_GB2312"/>
          <w:b/>
          <w:bCs/>
          <w:color w:val="000000" w:themeColor="text1"/>
          <w:kern w:val="0"/>
          <w:sz w:val="32"/>
          <w:szCs w:val="32"/>
        </w:rPr>
        <w:t>.</w:t>
      </w:r>
      <w:r>
        <w:rPr>
          <w:rFonts w:ascii="仿宋" w:eastAsia="仿宋" w:hAnsi="仿宋" w:cs="仿宋_GB2312" w:hint="eastAsia"/>
          <w:b/>
          <w:bCs/>
          <w:color w:val="000000" w:themeColor="text1"/>
          <w:kern w:val="0"/>
          <w:sz w:val="32"/>
          <w:szCs w:val="32"/>
        </w:rPr>
        <w:t>审议通过《关于公司2026年度本级融资计划的议案》</w:t>
      </w:r>
    </w:p>
    <w:p w14:paraId="0855C7D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根据公司生产经营需要，</w:t>
      </w:r>
      <w:r>
        <w:rPr>
          <w:rFonts w:ascii="仿宋" w:eastAsia="仿宋" w:hAnsi="仿宋" w:cs="仿宋_GB2312" w:hint="eastAsia"/>
          <w:color w:val="000000" w:themeColor="text1"/>
          <w:kern w:val="0"/>
          <w:sz w:val="32"/>
          <w:szCs w:val="32"/>
        </w:rPr>
        <w:t>2026年拟继续向金融机构申请不超过10.5亿元银行贷款</w:t>
      </w:r>
      <w:r>
        <w:rPr>
          <w:rFonts w:ascii="仿宋" w:eastAsia="仿宋" w:hAnsi="仿宋" w:cs="仿宋_GB2312"/>
          <w:color w:val="000000" w:themeColor="text1"/>
          <w:kern w:val="0"/>
          <w:sz w:val="32"/>
          <w:szCs w:val="32"/>
        </w:rPr>
        <w:t>。</w:t>
      </w:r>
    </w:p>
    <w:p w14:paraId="16009EA6"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5DE162D1"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p>
    <w:p w14:paraId="4177D392"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9.审议通过《</w:t>
      </w:r>
      <w:bookmarkStart w:id="6" w:name="OLE_LINK7"/>
      <w:r>
        <w:rPr>
          <w:rFonts w:ascii="仿宋" w:eastAsia="仿宋" w:hAnsi="仿宋" w:cs="仿宋_GB2312"/>
          <w:b/>
          <w:bCs/>
          <w:color w:val="000000" w:themeColor="text1"/>
          <w:kern w:val="0"/>
          <w:sz w:val="32"/>
          <w:szCs w:val="32"/>
        </w:rPr>
        <w:t>关于公司未弥补亏损达到实收股本总额三分之一的</w:t>
      </w:r>
      <w:bookmarkEnd w:id="6"/>
      <w:r>
        <w:rPr>
          <w:rFonts w:ascii="仿宋" w:eastAsia="仿宋" w:hAnsi="仿宋" w:cs="仿宋_GB2312"/>
          <w:b/>
          <w:bCs/>
          <w:color w:val="000000" w:themeColor="text1"/>
          <w:kern w:val="0"/>
          <w:sz w:val="32"/>
          <w:szCs w:val="32"/>
        </w:rPr>
        <w:t>议案</w:t>
      </w:r>
      <w:r>
        <w:rPr>
          <w:rFonts w:ascii="仿宋" w:eastAsia="仿宋" w:hAnsi="仿宋" w:cs="仿宋_GB2312" w:hint="eastAsia"/>
          <w:b/>
          <w:bCs/>
          <w:color w:val="000000" w:themeColor="text1"/>
          <w:kern w:val="0"/>
          <w:sz w:val="32"/>
          <w:szCs w:val="32"/>
        </w:rPr>
        <w:t>》</w:t>
      </w:r>
    </w:p>
    <w:p w14:paraId="4809D6A8"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经天健会计师事务所（特殊普通合伙）审计，</w:t>
      </w:r>
      <w:r>
        <w:rPr>
          <w:rFonts w:ascii="仿宋" w:eastAsia="仿宋" w:hAnsi="仿宋" w:cs="仿宋_GB2312" w:hint="eastAsia"/>
          <w:color w:val="000000" w:themeColor="text1"/>
          <w:kern w:val="0"/>
          <w:sz w:val="32"/>
          <w:szCs w:val="32"/>
        </w:rPr>
        <w:t>公司</w:t>
      </w:r>
      <w:r>
        <w:rPr>
          <w:rFonts w:ascii="仿宋" w:eastAsia="仿宋" w:hAnsi="仿宋" w:cs="仿宋_GB2312"/>
          <w:color w:val="000000" w:themeColor="text1"/>
          <w:kern w:val="0"/>
          <w:sz w:val="32"/>
          <w:szCs w:val="32"/>
        </w:rPr>
        <w:t>2025年度经审计的合并财务报表未分配利润为-958,876,486.40元，公司未弥补亏损金额958,876,486.40元，实收股本483,883,566.00元，未弥补亏损金额已超过实收股本总额三分之一</w:t>
      </w:r>
      <w:r>
        <w:rPr>
          <w:rFonts w:ascii="仿宋" w:eastAsia="仿宋" w:hAnsi="仿宋" w:cs="仿宋_GB2312" w:hint="eastAsia"/>
          <w:color w:val="000000" w:themeColor="text1"/>
          <w:kern w:val="0"/>
          <w:sz w:val="32"/>
          <w:szCs w:val="32"/>
        </w:rPr>
        <w:t>。</w:t>
      </w:r>
    </w:p>
    <w:p w14:paraId="3C813050"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74252F58"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具体内容详见同日刊载于《中国证券报》《证券时报》及巨潮资讯网（www.cninfo.com.cn）上的《关于公司未弥补亏损达到实收股</w:t>
      </w:r>
      <w:r>
        <w:rPr>
          <w:rFonts w:ascii="仿宋" w:eastAsia="仿宋" w:hAnsi="仿宋" w:cs="仿宋_GB2312"/>
          <w:color w:val="000000" w:themeColor="text1"/>
          <w:kern w:val="0"/>
          <w:sz w:val="32"/>
          <w:szCs w:val="32"/>
        </w:rPr>
        <w:lastRenderedPageBreak/>
        <w:t>本总额三分之一的公告》</w:t>
      </w:r>
      <w:r>
        <w:rPr>
          <w:rFonts w:ascii="仿宋" w:eastAsia="仿宋" w:hAnsi="仿宋" w:cs="仿宋_GB2312" w:hint="eastAsia"/>
          <w:color w:val="000000" w:themeColor="text1"/>
          <w:kern w:val="0"/>
          <w:sz w:val="32"/>
          <w:szCs w:val="32"/>
        </w:rPr>
        <w:t>。</w:t>
      </w:r>
      <w:r>
        <w:rPr>
          <w:rFonts w:ascii="仿宋" w:eastAsia="仿宋" w:hAnsi="仿宋" w:cs="仿宋_GB2312"/>
          <w:color w:val="000000" w:themeColor="text1"/>
          <w:kern w:val="0"/>
          <w:sz w:val="32"/>
          <w:szCs w:val="32"/>
        </w:rPr>
        <w:t>本事项需提交公司股东会审议</w:t>
      </w:r>
      <w:r>
        <w:rPr>
          <w:rFonts w:ascii="仿宋" w:eastAsia="仿宋" w:hAnsi="仿宋" w:cs="仿宋_GB2312" w:hint="eastAsia"/>
          <w:color w:val="000000" w:themeColor="text1"/>
          <w:kern w:val="0"/>
          <w:sz w:val="32"/>
          <w:szCs w:val="32"/>
        </w:rPr>
        <w:t>。</w:t>
      </w:r>
    </w:p>
    <w:p w14:paraId="07915071"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10</w:t>
      </w:r>
      <w:r>
        <w:rPr>
          <w:rFonts w:ascii="仿宋" w:eastAsia="仿宋" w:hAnsi="仿宋" w:cs="仿宋_GB2312"/>
          <w:b/>
          <w:bCs/>
          <w:color w:val="000000" w:themeColor="text1"/>
          <w:kern w:val="0"/>
          <w:sz w:val="32"/>
          <w:szCs w:val="32"/>
        </w:rPr>
        <w:t>.</w:t>
      </w:r>
      <w:r>
        <w:rPr>
          <w:rFonts w:ascii="仿宋" w:eastAsia="仿宋" w:hAnsi="仿宋" w:cs="仿宋_GB2312" w:hint="eastAsia"/>
          <w:b/>
          <w:bCs/>
          <w:color w:val="000000" w:themeColor="text1"/>
          <w:kern w:val="0"/>
          <w:sz w:val="32"/>
          <w:szCs w:val="32"/>
        </w:rPr>
        <w:t>审议通过《关于公司2025年年度报告及其摘要的议案》</w:t>
      </w:r>
    </w:p>
    <w:p w14:paraId="6CC7A723"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4263CA5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本议案已经董事会风控与审计委员会2026年第五次工作会审议通过，尚</w:t>
      </w:r>
      <w:r>
        <w:rPr>
          <w:rFonts w:ascii="仿宋" w:eastAsia="仿宋" w:hAnsi="仿宋" w:cs="仿宋_GB2312"/>
          <w:color w:val="000000" w:themeColor="text1"/>
          <w:kern w:val="0"/>
          <w:sz w:val="32"/>
          <w:szCs w:val="32"/>
        </w:rPr>
        <w:t>需提交公司股东会审议</w:t>
      </w:r>
      <w:r>
        <w:rPr>
          <w:rFonts w:ascii="仿宋" w:eastAsia="仿宋" w:hAnsi="仿宋" w:cs="仿宋_GB2312" w:hint="eastAsia"/>
          <w:color w:val="000000" w:themeColor="text1"/>
          <w:kern w:val="0"/>
          <w:sz w:val="32"/>
          <w:szCs w:val="32"/>
        </w:rPr>
        <w:t>，</w:t>
      </w:r>
      <w:r>
        <w:rPr>
          <w:rFonts w:ascii="仿宋" w:eastAsia="仿宋" w:hAnsi="仿宋" w:cs="仿宋_GB2312"/>
          <w:color w:val="000000" w:themeColor="text1"/>
          <w:kern w:val="0"/>
          <w:sz w:val="32"/>
          <w:szCs w:val="32"/>
        </w:rPr>
        <w:t>具体内容请详见同日披露在巨潮资讯网（www.cninfo.com.cn）上的《2025年年度报告》及刊载于《中国证券报》《证券时报》及巨潮资讯网（www.cninfo.com.cn）上的《2025年年度报告摘要》。</w:t>
      </w:r>
    </w:p>
    <w:p w14:paraId="25FADAB3"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11.审议通过《关于公司2026年第一季度报告的议案》</w:t>
      </w:r>
    </w:p>
    <w:p w14:paraId="23A4DB7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06856225"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r>
        <w:rPr>
          <w:rFonts w:ascii="仿宋" w:eastAsia="仿宋" w:hAnsi="仿宋" w:cs="仿宋_GB2312"/>
          <w:color w:val="000000" w:themeColor="text1"/>
          <w:kern w:val="0"/>
          <w:sz w:val="32"/>
          <w:szCs w:val="32"/>
        </w:rPr>
        <w:t>具体内容详见同日刊载于《中国证券报》《证券时报》及巨潮资讯网（www.cninfo.com.cn）上的《2026年第一季度报告》。</w:t>
      </w:r>
    </w:p>
    <w:p w14:paraId="7D885127" w14:textId="77777777" w:rsidR="0070473B" w:rsidRDefault="00000000">
      <w:pPr>
        <w:spacing w:line="360" w:lineRule="auto"/>
        <w:ind w:firstLineChars="200" w:firstLine="643"/>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12.审议</w:t>
      </w:r>
      <w:bookmarkStart w:id="7" w:name="_Hlk132184162"/>
      <w:r>
        <w:rPr>
          <w:rFonts w:ascii="仿宋" w:eastAsia="仿宋" w:hAnsi="仿宋" w:cs="仿宋_GB2312" w:hint="eastAsia"/>
          <w:b/>
          <w:bCs/>
          <w:color w:val="000000" w:themeColor="text1"/>
          <w:kern w:val="0"/>
          <w:sz w:val="32"/>
          <w:szCs w:val="32"/>
        </w:rPr>
        <w:t>通过《关于公司2026年度日常关联交易预计的议案</w:t>
      </w:r>
      <w:bookmarkEnd w:id="7"/>
      <w:r>
        <w:rPr>
          <w:rFonts w:ascii="仿宋" w:eastAsia="仿宋" w:hAnsi="仿宋" w:cs="仿宋_GB2312" w:hint="eastAsia"/>
          <w:b/>
          <w:bCs/>
          <w:color w:val="000000" w:themeColor="text1"/>
          <w:kern w:val="0"/>
          <w:sz w:val="32"/>
          <w:szCs w:val="32"/>
        </w:rPr>
        <w:t>》</w:t>
      </w:r>
    </w:p>
    <w:p w14:paraId="719E539B"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关联董事</w:t>
      </w:r>
      <w:r>
        <w:rPr>
          <w:rFonts w:ascii="仿宋" w:eastAsia="仿宋" w:hAnsi="仿宋" w:cs="仿宋_GB2312" w:hint="eastAsia"/>
          <w:color w:val="000000" w:themeColor="text1"/>
          <w:kern w:val="0"/>
          <w:sz w:val="32"/>
          <w:szCs w:val="32"/>
        </w:rPr>
        <w:t>张新民先生、童云翔先生、</w:t>
      </w:r>
      <w:r>
        <w:rPr>
          <w:rFonts w:ascii="仿宋" w:eastAsia="仿宋" w:hAnsi="仿宋" w:cs="仿宋_GB2312"/>
          <w:color w:val="000000" w:themeColor="text1"/>
          <w:kern w:val="0"/>
          <w:sz w:val="32"/>
          <w:szCs w:val="32"/>
        </w:rPr>
        <w:t>侯鸿翔</w:t>
      </w:r>
      <w:r>
        <w:rPr>
          <w:rFonts w:ascii="仿宋" w:eastAsia="仿宋" w:hAnsi="仿宋" w:cs="仿宋_GB2312" w:hint="eastAsia"/>
          <w:color w:val="000000" w:themeColor="text1"/>
          <w:kern w:val="0"/>
          <w:sz w:val="32"/>
          <w:szCs w:val="32"/>
        </w:rPr>
        <w:t>先生3</w:t>
      </w:r>
      <w:r>
        <w:rPr>
          <w:rFonts w:ascii="仿宋" w:eastAsia="仿宋" w:hAnsi="仿宋" w:cs="仿宋_GB2312"/>
          <w:color w:val="000000" w:themeColor="text1"/>
          <w:kern w:val="0"/>
          <w:sz w:val="32"/>
          <w:szCs w:val="32"/>
        </w:rPr>
        <w:t>人回避表决</w:t>
      </w:r>
      <w:r>
        <w:rPr>
          <w:rFonts w:ascii="仿宋" w:eastAsia="仿宋" w:hAnsi="仿宋" w:cs="仿宋_GB2312" w:hint="eastAsia"/>
          <w:color w:val="000000" w:themeColor="text1"/>
          <w:kern w:val="0"/>
          <w:sz w:val="32"/>
          <w:szCs w:val="32"/>
        </w:rPr>
        <w:t>。</w:t>
      </w:r>
    </w:p>
    <w:p w14:paraId="61FA46A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表决结果：同意3票，反对0票，弃权0票。</w:t>
      </w:r>
    </w:p>
    <w:p w14:paraId="59769EA2"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具体内容详见同日刊载于《中国证券报》《证券时报》及巨潮资讯网（www.cninfo.com.cn）上的《关于2026年度日常关联交易预计的公告》。</w:t>
      </w:r>
    </w:p>
    <w:p w14:paraId="30C6BC76"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本议案已经</w:t>
      </w:r>
      <w:r>
        <w:rPr>
          <w:rFonts w:ascii="仿宋" w:eastAsia="仿宋" w:hAnsi="仿宋" w:hint="eastAsia"/>
          <w:color w:val="000000" w:themeColor="text1"/>
          <w:sz w:val="32"/>
          <w:szCs w:val="32"/>
        </w:rPr>
        <w:t>董事会风控与审计委员会2026年第五次工作会及</w:t>
      </w:r>
      <w:r>
        <w:rPr>
          <w:rFonts w:ascii="仿宋" w:eastAsia="仿宋" w:hAnsi="仿宋" w:cs="仿宋_GB2312"/>
          <w:color w:val="000000" w:themeColor="text1"/>
          <w:kern w:val="0"/>
          <w:sz w:val="32"/>
          <w:szCs w:val="32"/>
        </w:rPr>
        <w:t>独立董事2026年第</w:t>
      </w:r>
      <w:r>
        <w:rPr>
          <w:rFonts w:ascii="仿宋" w:eastAsia="仿宋" w:hAnsi="仿宋" w:cs="仿宋_GB2312" w:hint="eastAsia"/>
          <w:color w:val="000000" w:themeColor="text1"/>
          <w:kern w:val="0"/>
          <w:sz w:val="32"/>
          <w:szCs w:val="32"/>
        </w:rPr>
        <w:t>一</w:t>
      </w:r>
      <w:r>
        <w:rPr>
          <w:rFonts w:ascii="仿宋" w:eastAsia="仿宋" w:hAnsi="仿宋" w:cs="仿宋_GB2312"/>
          <w:color w:val="000000" w:themeColor="text1"/>
          <w:kern w:val="0"/>
          <w:sz w:val="32"/>
          <w:szCs w:val="32"/>
        </w:rPr>
        <w:t>次</w:t>
      </w:r>
      <w:r>
        <w:rPr>
          <w:rFonts w:ascii="仿宋" w:eastAsia="仿宋" w:hAnsi="仿宋" w:cs="仿宋_GB2312" w:hint="eastAsia"/>
          <w:color w:val="000000" w:themeColor="text1"/>
          <w:kern w:val="0"/>
          <w:sz w:val="32"/>
          <w:szCs w:val="32"/>
        </w:rPr>
        <w:t>专门会议</w:t>
      </w:r>
      <w:r>
        <w:rPr>
          <w:rFonts w:ascii="仿宋" w:eastAsia="仿宋" w:hAnsi="仿宋" w:cs="仿宋_GB2312"/>
          <w:color w:val="000000" w:themeColor="text1"/>
          <w:kern w:val="0"/>
          <w:sz w:val="32"/>
          <w:szCs w:val="32"/>
        </w:rPr>
        <w:t>审议</w:t>
      </w:r>
      <w:r>
        <w:rPr>
          <w:rFonts w:ascii="仿宋" w:eastAsia="仿宋" w:hAnsi="仿宋" w:cs="仿宋_GB2312" w:hint="eastAsia"/>
          <w:color w:val="000000" w:themeColor="text1"/>
          <w:kern w:val="0"/>
          <w:sz w:val="32"/>
          <w:szCs w:val="32"/>
        </w:rPr>
        <w:t>通过。</w:t>
      </w:r>
      <w:r>
        <w:rPr>
          <w:rFonts w:ascii="仿宋" w:eastAsia="仿宋" w:hAnsi="仿宋" w:cs="仿宋_GB2312"/>
          <w:color w:val="000000" w:themeColor="text1"/>
          <w:kern w:val="0"/>
          <w:sz w:val="32"/>
          <w:szCs w:val="32"/>
        </w:rPr>
        <w:t>本事项需提交公司股东会审议，关联股东需回避表决。</w:t>
      </w:r>
    </w:p>
    <w:p w14:paraId="75B109EC"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lastRenderedPageBreak/>
        <w:t>13.审议通过《</w:t>
      </w:r>
      <w:bookmarkStart w:id="8" w:name="OLE_LINK8"/>
      <w:r>
        <w:rPr>
          <w:rFonts w:ascii="仿宋" w:eastAsia="仿宋" w:hAnsi="仿宋" w:cs="仿宋_GB2312" w:hint="eastAsia"/>
          <w:b/>
          <w:bCs/>
          <w:color w:val="000000" w:themeColor="text1"/>
          <w:kern w:val="0"/>
          <w:sz w:val="32"/>
          <w:szCs w:val="32"/>
        </w:rPr>
        <w:t>关于&lt;公司“质量回报双提升”行动方案&gt;的议案</w:t>
      </w:r>
      <w:bookmarkEnd w:id="8"/>
      <w:r>
        <w:rPr>
          <w:rFonts w:ascii="仿宋" w:eastAsia="仿宋" w:hAnsi="仿宋" w:cs="仿宋_GB2312" w:hint="eastAsia"/>
          <w:b/>
          <w:bCs/>
          <w:color w:val="000000" w:themeColor="text1"/>
          <w:kern w:val="0"/>
          <w:sz w:val="32"/>
          <w:szCs w:val="32"/>
        </w:rPr>
        <w:t>》</w:t>
      </w:r>
    </w:p>
    <w:p w14:paraId="673384F1"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为贯彻落实国家关于推动资本市场高质量发展、增强投资者获得感等相关要求，积极响应中国证监会、深圳证券交易所关于启动“质量回报双提升”专项行动的号召，公司董事会高度重视，立足公司长远发展和股东根本利益，特制定本行动方案，旨在通过全面提升公司经营质量、科技创新能力、治理效能、信息披露水平，筑牢公司高质量发展的内在根基，从而提升投资价值，提振投资者信心。</w:t>
      </w:r>
    </w:p>
    <w:p w14:paraId="01F326B4"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5ADF6126"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具体内容详见同日刊载于《中国证券报》《证券时报》及巨潮资讯网（www.cninfo.com.cn）上的《关于“质量回报双提升”行动方案的公告》。</w:t>
      </w:r>
    </w:p>
    <w:p w14:paraId="195D4DF0"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14.审议《关于&lt;保利联合化工控股集团股份有限公司董事、高级管理人员薪酬管理制度&gt;的议案》</w:t>
      </w:r>
    </w:p>
    <w:p w14:paraId="5089E486"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为进一步完善公司现代企业制度建设，健全市场化经营机制，充分发挥薪酬激励的导向作用，规范公司董事及高级管理人员的薪酬管理，拟制定《保利联合化工控股集团股份有限公司董事、高级管理人员薪酬管理制度》。</w:t>
      </w:r>
    </w:p>
    <w:p w14:paraId="2A1BFAD2"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02A3D382"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本议案已经董事会</w:t>
      </w:r>
      <w:r>
        <w:rPr>
          <w:rFonts w:ascii="仿宋" w:eastAsia="仿宋" w:hAnsi="仿宋" w:hint="eastAsia"/>
          <w:color w:val="000000" w:themeColor="text1"/>
          <w:sz w:val="32"/>
          <w:szCs w:val="32"/>
        </w:rPr>
        <w:t>薪酬与考核委员会2026年第一次工作会</w:t>
      </w:r>
      <w:r>
        <w:rPr>
          <w:rFonts w:ascii="仿宋" w:eastAsia="仿宋" w:hAnsi="仿宋" w:cs="仿宋_GB2312" w:hint="eastAsia"/>
          <w:color w:val="000000" w:themeColor="text1"/>
          <w:kern w:val="0"/>
          <w:sz w:val="32"/>
          <w:szCs w:val="32"/>
        </w:rPr>
        <w:t>审议通过</w:t>
      </w:r>
      <w:r>
        <w:rPr>
          <w:rFonts w:ascii="仿宋" w:eastAsia="仿宋" w:hAnsi="仿宋" w:hint="eastAsia"/>
          <w:color w:val="000000" w:themeColor="text1"/>
          <w:sz w:val="32"/>
          <w:szCs w:val="32"/>
        </w:rPr>
        <w:t>，尚</w:t>
      </w:r>
      <w:r>
        <w:rPr>
          <w:rFonts w:ascii="仿宋" w:eastAsia="仿宋" w:hAnsi="仿宋" w:cs="仿宋_GB2312"/>
          <w:color w:val="000000" w:themeColor="text1"/>
          <w:kern w:val="0"/>
          <w:sz w:val="32"/>
          <w:szCs w:val="32"/>
        </w:rPr>
        <w:t>需提交公司股东会审议</w:t>
      </w:r>
      <w:r>
        <w:rPr>
          <w:rFonts w:ascii="仿宋" w:eastAsia="仿宋" w:hAnsi="仿宋" w:cs="仿宋_GB2312" w:hint="eastAsia"/>
          <w:color w:val="000000" w:themeColor="text1"/>
          <w:kern w:val="0"/>
          <w:sz w:val="32"/>
          <w:szCs w:val="32"/>
        </w:rPr>
        <w:t>，</w:t>
      </w:r>
      <w:r>
        <w:rPr>
          <w:rFonts w:ascii="仿宋" w:eastAsia="仿宋" w:hAnsi="仿宋" w:cs="仿宋_GB2312"/>
          <w:color w:val="000000" w:themeColor="text1"/>
          <w:kern w:val="0"/>
          <w:sz w:val="32"/>
          <w:szCs w:val="32"/>
        </w:rPr>
        <w:t>具体内容详见同日</w:t>
      </w:r>
      <w:r>
        <w:rPr>
          <w:rFonts w:ascii="仿宋" w:eastAsia="仿宋" w:hAnsi="仿宋" w:cs="仿宋_GB2312" w:hint="eastAsia"/>
          <w:color w:val="000000" w:themeColor="text1"/>
          <w:kern w:val="0"/>
          <w:sz w:val="32"/>
          <w:szCs w:val="32"/>
        </w:rPr>
        <w:t>披露在</w:t>
      </w:r>
      <w:r>
        <w:rPr>
          <w:rFonts w:ascii="仿宋" w:eastAsia="仿宋" w:hAnsi="仿宋" w:cs="仿宋_GB2312"/>
          <w:color w:val="000000" w:themeColor="text1"/>
          <w:kern w:val="0"/>
          <w:sz w:val="32"/>
          <w:szCs w:val="32"/>
        </w:rPr>
        <w:t>巨潮资讯网（www.cninfo.com.cn）上的</w:t>
      </w:r>
      <w:r>
        <w:rPr>
          <w:rFonts w:ascii="仿宋" w:eastAsia="仿宋" w:hAnsi="仿宋" w:cs="仿宋_GB2312" w:hint="eastAsia"/>
          <w:color w:val="000000" w:themeColor="text1"/>
          <w:kern w:val="0"/>
          <w:sz w:val="32"/>
          <w:szCs w:val="32"/>
        </w:rPr>
        <w:t>《董事、高级管理人员薪酬管理制</w:t>
      </w:r>
      <w:r>
        <w:rPr>
          <w:rFonts w:ascii="仿宋" w:eastAsia="仿宋" w:hAnsi="仿宋" w:cs="仿宋_GB2312" w:hint="eastAsia"/>
          <w:color w:val="000000" w:themeColor="text1"/>
          <w:kern w:val="0"/>
          <w:sz w:val="32"/>
          <w:szCs w:val="32"/>
        </w:rPr>
        <w:lastRenderedPageBreak/>
        <w:t>度》。</w:t>
      </w:r>
    </w:p>
    <w:p w14:paraId="464D3D8A"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15.审议通过《关于公司董事2025年度薪酬情况的议案》</w:t>
      </w:r>
    </w:p>
    <w:p w14:paraId="6799352F" w14:textId="77777777" w:rsidR="0070473B" w:rsidRDefault="00000000">
      <w:pPr>
        <w:wordWrap w:val="0"/>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公司董事2025年度薪酬具体情况详见披露在</w:t>
      </w:r>
      <w:r>
        <w:rPr>
          <w:rFonts w:ascii="仿宋" w:eastAsia="仿宋" w:hAnsi="仿宋" w:cs="仿宋_GB2312"/>
          <w:color w:val="000000" w:themeColor="text1"/>
          <w:kern w:val="0"/>
          <w:sz w:val="32"/>
          <w:szCs w:val="32"/>
        </w:rPr>
        <w:t>于巨潮资讯网（</w:t>
      </w:r>
      <w:hyperlink r:id="rId7" w:history="1">
        <w:r>
          <w:rPr>
            <w:rStyle w:val="af1"/>
            <w:rFonts w:ascii="仿宋" w:eastAsia="仿宋" w:hAnsi="仿宋" w:cs="仿宋_GB2312"/>
            <w:color w:val="000000" w:themeColor="text1"/>
            <w:kern w:val="0"/>
            <w:sz w:val="32"/>
            <w:szCs w:val="32"/>
            <w:u w:val="none"/>
          </w:rPr>
          <w:t>www.cninfo.com.cn）上的《</w:t>
        </w:r>
        <w:r>
          <w:rPr>
            <w:rStyle w:val="af1"/>
            <w:rFonts w:ascii="仿宋" w:eastAsia="仿宋" w:hAnsi="仿宋" w:cs="仿宋_GB2312" w:hint="eastAsia"/>
            <w:color w:val="000000" w:themeColor="text1"/>
            <w:kern w:val="0"/>
            <w:sz w:val="32"/>
            <w:szCs w:val="32"/>
            <w:u w:val="none"/>
          </w:rPr>
          <w:t>2025</w:t>
        </w:r>
        <w:r>
          <w:rPr>
            <w:rStyle w:val="af1"/>
            <w:rFonts w:ascii="仿宋" w:eastAsia="仿宋" w:hAnsi="仿宋" w:cs="仿宋_GB2312"/>
            <w:color w:val="000000" w:themeColor="text1"/>
            <w:kern w:val="0"/>
            <w:sz w:val="32"/>
            <w:szCs w:val="32"/>
            <w:u w:val="none"/>
          </w:rPr>
          <w:t>年年度报告》</w:t>
        </w:r>
        <w:r>
          <w:rPr>
            <w:rStyle w:val="af1"/>
            <w:rFonts w:ascii="仿宋" w:eastAsia="仿宋" w:hAnsi="仿宋" w:cs="仿宋_GB2312" w:hint="eastAsia"/>
            <w:color w:val="000000" w:themeColor="text1"/>
            <w:kern w:val="0"/>
            <w:sz w:val="32"/>
            <w:szCs w:val="32"/>
            <w:u w:val="none"/>
          </w:rPr>
          <w:t>之“第四节</w:t>
        </w:r>
      </w:hyperlink>
      <w:r>
        <w:rPr>
          <w:rFonts w:ascii="仿宋" w:eastAsia="仿宋" w:hAnsi="仿宋" w:cs="仿宋_GB2312" w:hint="eastAsia"/>
          <w:color w:val="000000" w:themeColor="text1"/>
          <w:kern w:val="0"/>
          <w:sz w:val="32"/>
          <w:szCs w:val="32"/>
        </w:rPr>
        <w:t xml:space="preserve"> 公司治理、环境和社会”之“四、董事和高级管理人员情况”相关内容。</w:t>
      </w:r>
    </w:p>
    <w:p w14:paraId="3D859B17"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表决结果：本议案涉及董事的薪酬情况，全体董事对本议案回避表决，议案直接提请公司股东会审议。</w:t>
      </w:r>
    </w:p>
    <w:p w14:paraId="4DDFB4BD"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本议案已经</w:t>
      </w:r>
      <w:r>
        <w:rPr>
          <w:rFonts w:ascii="仿宋" w:eastAsia="仿宋" w:hAnsi="仿宋" w:hint="eastAsia"/>
          <w:color w:val="000000" w:themeColor="text1"/>
          <w:sz w:val="32"/>
          <w:szCs w:val="32"/>
        </w:rPr>
        <w:t>董事会薪酬与考核委员会2026年第一次工作会</w:t>
      </w:r>
      <w:r>
        <w:rPr>
          <w:rFonts w:ascii="仿宋" w:eastAsia="仿宋" w:hAnsi="仿宋" w:cs="仿宋_GB2312"/>
          <w:color w:val="000000" w:themeColor="text1"/>
          <w:kern w:val="0"/>
          <w:sz w:val="32"/>
          <w:szCs w:val="32"/>
        </w:rPr>
        <w:t>审议</w:t>
      </w:r>
      <w:r>
        <w:rPr>
          <w:rFonts w:ascii="仿宋" w:eastAsia="仿宋" w:hAnsi="仿宋" w:cs="仿宋_GB2312" w:hint="eastAsia"/>
          <w:color w:val="000000" w:themeColor="text1"/>
          <w:kern w:val="0"/>
          <w:sz w:val="32"/>
          <w:szCs w:val="32"/>
        </w:rPr>
        <w:t>通过。</w:t>
      </w:r>
    </w:p>
    <w:p w14:paraId="19A78D20"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16.审议通过《关于公司高级管理人员2025年度薪酬情况的议案》</w:t>
      </w:r>
    </w:p>
    <w:p w14:paraId="16D85300" w14:textId="77777777" w:rsidR="0070473B" w:rsidRDefault="00000000">
      <w:pPr>
        <w:wordWrap w:val="0"/>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t>公司高级管理人员2025年度薪酬具体情况详见披露在</w:t>
      </w:r>
      <w:r>
        <w:rPr>
          <w:rFonts w:ascii="仿宋" w:eastAsia="仿宋" w:hAnsi="仿宋" w:cs="仿宋_GB2312"/>
          <w:color w:val="000000" w:themeColor="text1"/>
          <w:kern w:val="0"/>
          <w:sz w:val="32"/>
          <w:szCs w:val="32"/>
        </w:rPr>
        <w:t>于巨潮资讯网（</w:t>
      </w:r>
      <w:hyperlink r:id="rId8" w:history="1">
        <w:r>
          <w:rPr>
            <w:rStyle w:val="af1"/>
            <w:rFonts w:ascii="仿宋" w:eastAsia="仿宋" w:hAnsi="仿宋" w:cs="仿宋_GB2312"/>
            <w:color w:val="000000" w:themeColor="text1"/>
            <w:kern w:val="0"/>
            <w:sz w:val="32"/>
            <w:szCs w:val="32"/>
            <w:u w:val="none"/>
          </w:rPr>
          <w:t>www.cninfo.com.cn）上的《</w:t>
        </w:r>
        <w:r>
          <w:rPr>
            <w:rStyle w:val="af1"/>
            <w:rFonts w:ascii="仿宋" w:eastAsia="仿宋" w:hAnsi="仿宋" w:cs="仿宋_GB2312" w:hint="eastAsia"/>
            <w:color w:val="000000" w:themeColor="text1"/>
            <w:kern w:val="0"/>
            <w:sz w:val="32"/>
            <w:szCs w:val="32"/>
            <w:u w:val="none"/>
          </w:rPr>
          <w:t>2025</w:t>
        </w:r>
        <w:r>
          <w:rPr>
            <w:rStyle w:val="af1"/>
            <w:rFonts w:ascii="仿宋" w:eastAsia="仿宋" w:hAnsi="仿宋" w:cs="仿宋_GB2312"/>
            <w:color w:val="000000" w:themeColor="text1"/>
            <w:kern w:val="0"/>
            <w:sz w:val="32"/>
            <w:szCs w:val="32"/>
            <w:u w:val="none"/>
          </w:rPr>
          <w:t>年年度报告》</w:t>
        </w:r>
        <w:r>
          <w:rPr>
            <w:rStyle w:val="af1"/>
            <w:rFonts w:ascii="仿宋" w:eastAsia="仿宋" w:hAnsi="仿宋" w:cs="仿宋_GB2312" w:hint="eastAsia"/>
            <w:color w:val="000000" w:themeColor="text1"/>
            <w:kern w:val="0"/>
            <w:sz w:val="32"/>
            <w:szCs w:val="32"/>
            <w:u w:val="none"/>
          </w:rPr>
          <w:t>之“第四节</w:t>
        </w:r>
      </w:hyperlink>
      <w:r>
        <w:rPr>
          <w:rFonts w:ascii="仿宋" w:eastAsia="仿宋" w:hAnsi="仿宋" w:cs="仿宋_GB2312" w:hint="eastAsia"/>
          <w:color w:val="000000" w:themeColor="text1"/>
          <w:kern w:val="0"/>
          <w:sz w:val="32"/>
          <w:szCs w:val="32"/>
        </w:rPr>
        <w:t xml:space="preserve"> 公司治理、环境和社会”之“四、董事和高级管理人员情况”相关内容。</w:t>
      </w:r>
    </w:p>
    <w:p w14:paraId="36242A1B"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5</w:t>
      </w:r>
      <w:r>
        <w:rPr>
          <w:rFonts w:ascii="仿宋" w:eastAsia="仿宋" w:hAnsi="仿宋" w:cs="仿宋_GB2312"/>
          <w:color w:val="000000" w:themeColor="text1"/>
          <w:kern w:val="0"/>
          <w:sz w:val="32"/>
          <w:szCs w:val="32"/>
        </w:rPr>
        <w:t>票，反对0票，弃权0票。</w:t>
      </w:r>
      <w:r>
        <w:rPr>
          <w:rFonts w:ascii="仿宋" w:eastAsia="仿宋" w:hAnsi="仿宋" w:cs="仿宋_GB2312" w:hint="eastAsia"/>
          <w:color w:val="000000" w:themeColor="text1"/>
          <w:kern w:val="0"/>
          <w:sz w:val="32"/>
          <w:szCs w:val="32"/>
        </w:rPr>
        <w:t>本议案涉及高级管理人员的薪酬情况，关联董事张新民先生回避表决。</w:t>
      </w:r>
    </w:p>
    <w:p w14:paraId="264E763B"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本议案已经</w:t>
      </w:r>
      <w:r>
        <w:rPr>
          <w:rFonts w:ascii="仿宋" w:eastAsia="仿宋" w:hAnsi="仿宋" w:hint="eastAsia"/>
          <w:color w:val="000000" w:themeColor="text1"/>
          <w:sz w:val="32"/>
          <w:szCs w:val="32"/>
        </w:rPr>
        <w:t>董事会薪酬与考核委员会2026年第一次工作会</w:t>
      </w:r>
      <w:r>
        <w:rPr>
          <w:rFonts w:ascii="仿宋" w:eastAsia="仿宋" w:hAnsi="仿宋" w:cs="仿宋_GB2312"/>
          <w:color w:val="000000" w:themeColor="text1"/>
          <w:kern w:val="0"/>
          <w:sz w:val="32"/>
          <w:szCs w:val="32"/>
        </w:rPr>
        <w:t>审议</w:t>
      </w:r>
      <w:r>
        <w:rPr>
          <w:rFonts w:ascii="仿宋" w:eastAsia="仿宋" w:hAnsi="仿宋" w:cs="仿宋_GB2312" w:hint="eastAsia"/>
          <w:color w:val="000000" w:themeColor="text1"/>
          <w:kern w:val="0"/>
          <w:sz w:val="32"/>
          <w:szCs w:val="32"/>
        </w:rPr>
        <w:t>通过。</w:t>
      </w:r>
    </w:p>
    <w:p w14:paraId="4B79F11C"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17.审议通过《关于保利财务有限公司2025年风险持续评估报告的议案》</w:t>
      </w:r>
    </w:p>
    <w:p w14:paraId="2023AD3E"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关联董事</w:t>
      </w:r>
      <w:r>
        <w:rPr>
          <w:rFonts w:ascii="仿宋" w:eastAsia="仿宋" w:hAnsi="仿宋" w:cs="仿宋_GB2312" w:hint="eastAsia"/>
          <w:color w:val="000000" w:themeColor="text1"/>
          <w:kern w:val="0"/>
          <w:sz w:val="32"/>
          <w:szCs w:val="32"/>
        </w:rPr>
        <w:t>张新民先生、童云翔先生、</w:t>
      </w:r>
      <w:r>
        <w:rPr>
          <w:rFonts w:ascii="仿宋" w:eastAsia="仿宋" w:hAnsi="仿宋" w:cs="仿宋_GB2312"/>
          <w:color w:val="000000" w:themeColor="text1"/>
          <w:kern w:val="0"/>
          <w:sz w:val="32"/>
          <w:szCs w:val="32"/>
        </w:rPr>
        <w:t>侯鸿翔</w:t>
      </w:r>
      <w:r>
        <w:rPr>
          <w:rFonts w:ascii="仿宋" w:eastAsia="仿宋" w:hAnsi="仿宋" w:cs="仿宋_GB2312" w:hint="eastAsia"/>
          <w:color w:val="000000" w:themeColor="text1"/>
          <w:kern w:val="0"/>
          <w:sz w:val="32"/>
          <w:szCs w:val="32"/>
        </w:rPr>
        <w:t>先生3</w:t>
      </w:r>
      <w:r>
        <w:rPr>
          <w:rFonts w:ascii="仿宋" w:eastAsia="仿宋" w:hAnsi="仿宋" w:cs="仿宋_GB2312"/>
          <w:color w:val="000000" w:themeColor="text1"/>
          <w:kern w:val="0"/>
          <w:sz w:val="32"/>
          <w:szCs w:val="32"/>
        </w:rPr>
        <w:t>人回避表决</w:t>
      </w:r>
      <w:r>
        <w:rPr>
          <w:rFonts w:ascii="仿宋" w:eastAsia="仿宋" w:hAnsi="仿宋" w:cs="仿宋_GB2312" w:hint="eastAsia"/>
          <w:color w:val="000000" w:themeColor="text1"/>
          <w:kern w:val="0"/>
          <w:sz w:val="32"/>
          <w:szCs w:val="32"/>
        </w:rPr>
        <w:t>。</w:t>
      </w:r>
    </w:p>
    <w:p w14:paraId="13B9F6D9"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lastRenderedPageBreak/>
        <w:t>表决结果：同意3票，反对0票，弃权0票。</w:t>
      </w:r>
    </w:p>
    <w:p w14:paraId="603F95B5"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本议案已经</w:t>
      </w:r>
      <w:r>
        <w:rPr>
          <w:rFonts w:ascii="仿宋" w:eastAsia="仿宋" w:hAnsi="仿宋" w:hint="eastAsia"/>
          <w:color w:val="000000" w:themeColor="text1"/>
          <w:sz w:val="32"/>
          <w:szCs w:val="32"/>
        </w:rPr>
        <w:t>董事会风控与审计委员会2026年第五次工作会及</w:t>
      </w:r>
      <w:r>
        <w:rPr>
          <w:rFonts w:ascii="仿宋" w:eastAsia="仿宋" w:hAnsi="仿宋" w:cs="仿宋_GB2312" w:hint="eastAsia"/>
          <w:color w:val="000000" w:themeColor="text1"/>
          <w:kern w:val="0"/>
          <w:sz w:val="32"/>
          <w:szCs w:val="32"/>
        </w:rPr>
        <w:t>独立董事2026年第一次专门会议</w:t>
      </w:r>
      <w:r>
        <w:rPr>
          <w:rFonts w:ascii="仿宋" w:eastAsia="仿宋" w:hAnsi="仿宋" w:cs="仿宋_GB2312"/>
          <w:color w:val="000000" w:themeColor="text1"/>
          <w:kern w:val="0"/>
          <w:sz w:val="32"/>
          <w:szCs w:val="32"/>
        </w:rPr>
        <w:t>审议</w:t>
      </w:r>
      <w:r>
        <w:rPr>
          <w:rFonts w:ascii="仿宋" w:eastAsia="仿宋" w:hAnsi="仿宋" w:cs="仿宋_GB2312" w:hint="eastAsia"/>
          <w:color w:val="000000" w:themeColor="text1"/>
          <w:kern w:val="0"/>
          <w:sz w:val="32"/>
          <w:szCs w:val="32"/>
        </w:rPr>
        <w:t>通过，</w:t>
      </w:r>
      <w:r>
        <w:rPr>
          <w:rFonts w:ascii="仿宋" w:eastAsia="仿宋" w:hAnsi="仿宋" w:cs="仿宋_GB2312"/>
          <w:color w:val="000000" w:themeColor="text1"/>
          <w:kern w:val="0"/>
          <w:sz w:val="32"/>
          <w:szCs w:val="32"/>
        </w:rPr>
        <w:t>具体内容详见同日刊载于巨潮资讯网（www.cninfo.com.cn）上的《关于保利财务有限公司2025年风险持续评估报告》。</w:t>
      </w:r>
    </w:p>
    <w:p w14:paraId="177794C7"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18.审议通过《关于公司2025年度内部控制自我评价报告的议案》</w:t>
      </w:r>
    </w:p>
    <w:p w14:paraId="61936186"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6E112A3E"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hint="eastAsia"/>
          <w:color w:val="000000" w:themeColor="text1"/>
          <w:sz w:val="32"/>
          <w:szCs w:val="32"/>
        </w:rPr>
        <w:t>本议案已经董事会风控与审计委员会2026年第五次工作会审议通过，</w:t>
      </w:r>
      <w:r>
        <w:rPr>
          <w:rFonts w:ascii="仿宋" w:eastAsia="仿宋" w:hAnsi="仿宋" w:cs="仿宋_GB2312"/>
          <w:color w:val="000000" w:themeColor="text1"/>
          <w:kern w:val="0"/>
          <w:sz w:val="32"/>
          <w:szCs w:val="32"/>
        </w:rPr>
        <w:t>具体内容详见同日刊载于巨潮资讯网（www.cninfo.com.cn）上的《2025年度内部控制自我评价报告》</w:t>
      </w:r>
      <w:r>
        <w:rPr>
          <w:rFonts w:ascii="仿宋" w:eastAsia="仿宋" w:hAnsi="仿宋" w:cs="仿宋_GB2312" w:hint="eastAsia"/>
          <w:color w:val="000000" w:themeColor="text1"/>
          <w:kern w:val="0"/>
          <w:sz w:val="32"/>
          <w:szCs w:val="32"/>
        </w:rPr>
        <w:t>。</w:t>
      </w:r>
    </w:p>
    <w:p w14:paraId="238E8130"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19.审议通过《关于公司2025年环境、社会及治理(ESG)报告</w:t>
      </w:r>
      <w:r>
        <w:rPr>
          <w:rFonts w:ascii="仿宋" w:eastAsia="仿宋" w:hAnsi="仿宋" w:cs="仿宋_GB2312"/>
          <w:b/>
          <w:bCs/>
          <w:color w:val="000000" w:themeColor="text1"/>
          <w:kern w:val="0"/>
          <w:sz w:val="32"/>
          <w:szCs w:val="32"/>
        </w:rPr>
        <w:t>的议案</w:t>
      </w:r>
      <w:r>
        <w:rPr>
          <w:rFonts w:ascii="仿宋" w:eastAsia="仿宋" w:hAnsi="仿宋" w:cs="仿宋_GB2312" w:hint="eastAsia"/>
          <w:b/>
          <w:bCs/>
          <w:color w:val="000000" w:themeColor="text1"/>
          <w:kern w:val="0"/>
          <w:sz w:val="32"/>
          <w:szCs w:val="32"/>
        </w:rPr>
        <w:t>》</w:t>
      </w:r>
    </w:p>
    <w:p w14:paraId="2CFEE13C"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4913899F" w14:textId="77777777" w:rsidR="0070473B" w:rsidRDefault="00000000">
      <w:pPr>
        <w:spacing w:line="360" w:lineRule="auto"/>
        <w:ind w:firstLineChars="200" w:firstLine="640"/>
        <w:jc w:val="left"/>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具体内容详见同日刊载于巨潮资讯网（www.cninfo.com.cn）上的《公司2025年环境、社会及治理（ESG）报告》。</w:t>
      </w:r>
    </w:p>
    <w:p w14:paraId="0C5101C1" w14:textId="77777777" w:rsidR="0070473B" w:rsidRDefault="00000000">
      <w:pPr>
        <w:spacing w:line="360" w:lineRule="auto"/>
        <w:ind w:firstLineChars="200" w:firstLine="643"/>
        <w:jc w:val="left"/>
        <w:rPr>
          <w:rFonts w:ascii="仿宋" w:eastAsia="仿宋" w:hAnsi="仿宋" w:cs="仿宋_GB2312" w:hint="eastAsia"/>
          <w:b/>
          <w:bCs/>
          <w:color w:val="000000" w:themeColor="text1"/>
          <w:kern w:val="0"/>
          <w:sz w:val="32"/>
          <w:szCs w:val="32"/>
        </w:rPr>
      </w:pPr>
      <w:r>
        <w:rPr>
          <w:rFonts w:ascii="仿宋" w:eastAsia="仿宋" w:hAnsi="仿宋" w:cs="仿宋_GB2312" w:hint="eastAsia"/>
          <w:b/>
          <w:bCs/>
          <w:color w:val="000000" w:themeColor="text1"/>
          <w:kern w:val="0"/>
          <w:sz w:val="32"/>
          <w:szCs w:val="32"/>
        </w:rPr>
        <w:t>20</w:t>
      </w:r>
      <w:r>
        <w:rPr>
          <w:rFonts w:ascii="仿宋" w:eastAsia="仿宋" w:hAnsi="仿宋" w:cs="仿宋_GB2312"/>
          <w:b/>
          <w:bCs/>
          <w:color w:val="000000" w:themeColor="text1"/>
          <w:kern w:val="0"/>
          <w:sz w:val="32"/>
          <w:szCs w:val="32"/>
        </w:rPr>
        <w:t>.</w:t>
      </w:r>
      <w:r>
        <w:rPr>
          <w:rFonts w:ascii="仿宋" w:eastAsia="仿宋" w:hAnsi="仿宋" w:cs="仿宋_GB2312" w:hint="eastAsia"/>
          <w:b/>
          <w:bCs/>
          <w:color w:val="000000" w:themeColor="text1"/>
          <w:kern w:val="0"/>
          <w:sz w:val="32"/>
          <w:szCs w:val="32"/>
        </w:rPr>
        <w:t>审议通过《关于公司2025年度</w:t>
      </w:r>
      <w:bookmarkStart w:id="9" w:name="_Hlk164239557"/>
      <w:r>
        <w:rPr>
          <w:rFonts w:ascii="仿宋" w:eastAsia="仿宋" w:hAnsi="仿宋" w:cs="仿宋_GB2312" w:hint="eastAsia"/>
          <w:b/>
          <w:bCs/>
          <w:color w:val="000000" w:themeColor="text1"/>
          <w:kern w:val="0"/>
          <w:sz w:val="32"/>
          <w:szCs w:val="32"/>
        </w:rPr>
        <w:t>独立董事述职报告</w:t>
      </w:r>
      <w:bookmarkEnd w:id="9"/>
      <w:r>
        <w:rPr>
          <w:rFonts w:ascii="仿宋" w:eastAsia="仿宋" w:hAnsi="仿宋" w:cs="仿宋_GB2312" w:hint="eastAsia"/>
          <w:b/>
          <w:bCs/>
          <w:color w:val="000000" w:themeColor="text1"/>
          <w:kern w:val="0"/>
          <w:sz w:val="32"/>
          <w:szCs w:val="32"/>
        </w:rPr>
        <w:t>的议案》</w:t>
      </w:r>
    </w:p>
    <w:p w14:paraId="1ABD13D2" w14:textId="77777777" w:rsidR="0070473B" w:rsidRDefault="00000000">
      <w:pPr>
        <w:spacing w:line="360" w:lineRule="auto"/>
        <w:ind w:firstLineChars="200" w:firstLine="640"/>
        <w:rPr>
          <w:rFonts w:ascii="仿宋" w:eastAsia="仿宋" w:hAnsi="仿宋" w:cs="仿宋_GB2312" w:hint="eastAsia"/>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w:t>
      </w:r>
      <w:r>
        <w:rPr>
          <w:rFonts w:ascii="仿宋" w:eastAsia="仿宋" w:hAnsi="仿宋" w:cs="仿宋_GB2312"/>
          <w:kern w:val="0"/>
          <w:sz w:val="32"/>
          <w:szCs w:val="32"/>
        </w:rPr>
        <w:t>弃权0票。</w:t>
      </w:r>
    </w:p>
    <w:p w14:paraId="62AE166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bookmarkStart w:id="10" w:name="_Hlk195521148"/>
      <w:r>
        <w:rPr>
          <w:rFonts w:ascii="仿宋" w:eastAsia="仿宋" w:hAnsi="仿宋" w:cs="仿宋_GB2312"/>
          <w:kern w:val="0"/>
          <w:sz w:val="32"/>
          <w:szCs w:val="32"/>
        </w:rPr>
        <w:t>具体内容详见同日刊载于巨潮资讯网（</w:t>
      </w:r>
      <w:hyperlink r:id="rId9" w:history="1">
        <w:r>
          <w:rPr>
            <w:rStyle w:val="af1"/>
            <w:rFonts w:ascii="仿宋" w:eastAsia="仿宋" w:hAnsi="仿宋" w:cs="仿宋_GB2312"/>
            <w:color w:val="auto"/>
            <w:kern w:val="0"/>
            <w:sz w:val="32"/>
            <w:szCs w:val="32"/>
            <w:u w:val="none"/>
          </w:rPr>
          <w:t>www.cninfo.com.cn）上三位独立董事王宏前先生、李德军先生、曹瑜强先生的《2025</w:t>
        </w:r>
      </w:hyperlink>
      <w:r>
        <w:rPr>
          <w:rFonts w:ascii="仿宋" w:eastAsia="仿宋" w:hAnsi="仿宋" w:cs="仿宋_GB2312" w:hint="eastAsia"/>
          <w:kern w:val="0"/>
          <w:sz w:val="32"/>
          <w:szCs w:val="32"/>
        </w:rPr>
        <w:t>年</w:t>
      </w:r>
      <w:r>
        <w:rPr>
          <w:rFonts w:ascii="仿宋" w:eastAsia="仿宋" w:hAnsi="仿宋" w:cs="仿宋_GB2312" w:hint="eastAsia"/>
          <w:color w:val="000000" w:themeColor="text1"/>
          <w:kern w:val="0"/>
          <w:sz w:val="32"/>
          <w:szCs w:val="32"/>
        </w:rPr>
        <w:t>度独立董事述职报告</w:t>
      </w:r>
      <w:r>
        <w:rPr>
          <w:rFonts w:ascii="仿宋" w:eastAsia="仿宋" w:hAnsi="仿宋" w:cs="仿宋_GB2312"/>
          <w:color w:val="000000" w:themeColor="text1"/>
          <w:kern w:val="0"/>
          <w:sz w:val="32"/>
          <w:szCs w:val="32"/>
        </w:rPr>
        <w:t>》</w:t>
      </w:r>
      <w:bookmarkEnd w:id="10"/>
      <w:r>
        <w:rPr>
          <w:rFonts w:ascii="仿宋" w:eastAsia="仿宋" w:hAnsi="仿宋" w:cs="仿宋_GB2312" w:hint="eastAsia"/>
          <w:color w:val="000000" w:themeColor="text1"/>
          <w:kern w:val="0"/>
          <w:sz w:val="32"/>
          <w:szCs w:val="32"/>
        </w:rPr>
        <w:t>。</w:t>
      </w:r>
    </w:p>
    <w:p w14:paraId="44124168" w14:textId="77777777" w:rsidR="0070473B" w:rsidRDefault="00000000">
      <w:pPr>
        <w:tabs>
          <w:tab w:val="left" w:pos="1500"/>
        </w:tabs>
        <w:spacing w:line="360" w:lineRule="auto"/>
        <w:ind w:firstLineChars="200" w:firstLine="643"/>
        <w:rPr>
          <w:rFonts w:ascii="仿宋" w:eastAsia="仿宋" w:hAnsi="仿宋" w:hint="eastAsia"/>
          <w:b/>
          <w:color w:val="000000" w:themeColor="text1"/>
          <w:sz w:val="32"/>
          <w:szCs w:val="32"/>
        </w:rPr>
      </w:pPr>
      <w:r>
        <w:rPr>
          <w:rFonts w:ascii="仿宋" w:eastAsia="仿宋" w:hAnsi="仿宋" w:cs="仿宋_GB2312" w:hint="eastAsia"/>
          <w:b/>
          <w:color w:val="000000" w:themeColor="text1"/>
          <w:kern w:val="0"/>
          <w:sz w:val="32"/>
          <w:szCs w:val="32"/>
        </w:rPr>
        <w:t>21.审议</w:t>
      </w:r>
      <w:r>
        <w:rPr>
          <w:rFonts w:ascii="仿宋" w:eastAsia="仿宋" w:hAnsi="仿宋" w:cs="仿宋_GB2312" w:hint="eastAsia"/>
          <w:b/>
          <w:bCs/>
          <w:color w:val="000000" w:themeColor="text1"/>
          <w:kern w:val="0"/>
          <w:sz w:val="32"/>
          <w:szCs w:val="32"/>
        </w:rPr>
        <w:t>通过</w:t>
      </w:r>
      <w:r>
        <w:rPr>
          <w:rFonts w:ascii="仿宋" w:eastAsia="仿宋" w:hAnsi="仿宋" w:cs="仿宋_GB2312" w:hint="eastAsia"/>
          <w:b/>
          <w:color w:val="000000" w:themeColor="text1"/>
          <w:kern w:val="0"/>
          <w:sz w:val="32"/>
          <w:szCs w:val="32"/>
        </w:rPr>
        <w:t>召开公司2025年年度股东会的议案</w:t>
      </w:r>
    </w:p>
    <w:p w14:paraId="26D69A2F"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hint="eastAsia"/>
          <w:color w:val="000000" w:themeColor="text1"/>
          <w:kern w:val="0"/>
          <w:sz w:val="32"/>
          <w:szCs w:val="32"/>
        </w:rPr>
        <w:lastRenderedPageBreak/>
        <w:t>公司董事会决定召开公司2025年年度股东会，审议董事会提交的有关议案，会议通知另行发出。</w:t>
      </w:r>
    </w:p>
    <w:p w14:paraId="7705967A" w14:textId="77777777" w:rsidR="0070473B" w:rsidRDefault="00000000">
      <w:pPr>
        <w:spacing w:line="360" w:lineRule="auto"/>
        <w:ind w:firstLineChars="200" w:firstLine="640"/>
        <w:rPr>
          <w:rFonts w:ascii="仿宋" w:eastAsia="仿宋" w:hAnsi="仿宋" w:cs="仿宋_GB2312" w:hint="eastAsia"/>
          <w:color w:val="000000" w:themeColor="text1"/>
          <w:kern w:val="0"/>
          <w:sz w:val="32"/>
          <w:szCs w:val="32"/>
        </w:rPr>
      </w:pPr>
      <w:r>
        <w:rPr>
          <w:rFonts w:ascii="仿宋" w:eastAsia="仿宋" w:hAnsi="仿宋" w:cs="仿宋_GB2312"/>
          <w:color w:val="000000" w:themeColor="text1"/>
          <w:kern w:val="0"/>
          <w:sz w:val="32"/>
          <w:szCs w:val="32"/>
        </w:rPr>
        <w:t>表决结果：同意</w:t>
      </w:r>
      <w:r>
        <w:rPr>
          <w:rFonts w:ascii="仿宋" w:eastAsia="仿宋" w:hAnsi="仿宋" w:cs="仿宋_GB2312" w:hint="eastAsia"/>
          <w:color w:val="000000" w:themeColor="text1"/>
          <w:kern w:val="0"/>
          <w:sz w:val="32"/>
          <w:szCs w:val="32"/>
        </w:rPr>
        <w:t>6</w:t>
      </w:r>
      <w:r>
        <w:rPr>
          <w:rFonts w:ascii="仿宋" w:eastAsia="仿宋" w:hAnsi="仿宋" w:cs="仿宋_GB2312"/>
          <w:color w:val="000000" w:themeColor="text1"/>
          <w:kern w:val="0"/>
          <w:sz w:val="32"/>
          <w:szCs w:val="32"/>
        </w:rPr>
        <w:t>票，反对0票，弃权0票。</w:t>
      </w:r>
    </w:p>
    <w:p w14:paraId="6F1612DF" w14:textId="77777777" w:rsidR="0070473B" w:rsidRDefault="00000000">
      <w:pPr>
        <w:tabs>
          <w:tab w:val="left" w:pos="1500"/>
        </w:tabs>
        <w:spacing w:line="360" w:lineRule="auto"/>
        <w:ind w:firstLineChars="200" w:firstLine="643"/>
        <w:rPr>
          <w:rFonts w:ascii="仿宋" w:eastAsia="仿宋" w:hAnsi="仿宋" w:hint="eastAsia"/>
          <w:b/>
          <w:bCs/>
          <w:color w:val="000000" w:themeColor="text1"/>
          <w:sz w:val="32"/>
          <w:szCs w:val="32"/>
        </w:rPr>
      </w:pPr>
      <w:r>
        <w:rPr>
          <w:rFonts w:ascii="仿宋" w:eastAsia="仿宋" w:hAnsi="仿宋"/>
          <w:b/>
          <w:bCs/>
          <w:color w:val="000000" w:themeColor="text1"/>
          <w:sz w:val="32"/>
          <w:szCs w:val="32"/>
        </w:rPr>
        <w:t>二、备查文件</w:t>
      </w:r>
    </w:p>
    <w:p w14:paraId="3CDEE4F5"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1.公司第七届董事会第</w:t>
      </w:r>
      <w:r>
        <w:rPr>
          <w:rFonts w:ascii="仿宋" w:eastAsia="仿宋" w:hAnsi="仿宋" w:hint="eastAsia"/>
          <w:color w:val="000000" w:themeColor="text1"/>
          <w:sz w:val="32"/>
          <w:szCs w:val="32"/>
        </w:rPr>
        <w:t>二十四次</w:t>
      </w:r>
      <w:r>
        <w:rPr>
          <w:rFonts w:ascii="仿宋" w:eastAsia="仿宋" w:hAnsi="仿宋"/>
          <w:color w:val="000000" w:themeColor="text1"/>
          <w:sz w:val="32"/>
          <w:szCs w:val="32"/>
        </w:rPr>
        <w:t>会议决议；</w:t>
      </w:r>
    </w:p>
    <w:p w14:paraId="4E024CDE"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公司</w:t>
      </w:r>
      <w:r>
        <w:rPr>
          <w:rFonts w:ascii="仿宋" w:eastAsia="仿宋" w:hAnsi="仿宋"/>
          <w:color w:val="000000" w:themeColor="text1"/>
          <w:sz w:val="32"/>
          <w:szCs w:val="32"/>
        </w:rPr>
        <w:t>独立董事2026年第</w:t>
      </w:r>
      <w:r>
        <w:rPr>
          <w:rFonts w:ascii="仿宋" w:eastAsia="仿宋" w:hAnsi="仿宋" w:hint="eastAsia"/>
          <w:color w:val="000000" w:themeColor="text1"/>
          <w:sz w:val="32"/>
          <w:szCs w:val="32"/>
        </w:rPr>
        <w:t>一</w:t>
      </w:r>
      <w:r>
        <w:rPr>
          <w:rFonts w:ascii="仿宋" w:eastAsia="仿宋" w:hAnsi="仿宋"/>
          <w:color w:val="000000" w:themeColor="text1"/>
          <w:sz w:val="32"/>
          <w:szCs w:val="32"/>
        </w:rPr>
        <w:t>次</w:t>
      </w:r>
      <w:r>
        <w:rPr>
          <w:rFonts w:ascii="仿宋" w:eastAsia="仿宋" w:hAnsi="仿宋" w:hint="eastAsia"/>
          <w:color w:val="000000" w:themeColor="text1"/>
          <w:sz w:val="32"/>
          <w:szCs w:val="32"/>
        </w:rPr>
        <w:t>专门</w:t>
      </w:r>
      <w:r>
        <w:rPr>
          <w:rFonts w:ascii="仿宋" w:eastAsia="仿宋" w:hAnsi="仿宋"/>
          <w:color w:val="000000" w:themeColor="text1"/>
          <w:sz w:val="32"/>
          <w:szCs w:val="32"/>
        </w:rPr>
        <w:t>会议决议</w:t>
      </w:r>
      <w:r>
        <w:rPr>
          <w:rFonts w:ascii="仿宋" w:eastAsia="仿宋" w:hAnsi="仿宋" w:hint="eastAsia"/>
          <w:color w:val="000000" w:themeColor="text1"/>
          <w:sz w:val="32"/>
          <w:szCs w:val="32"/>
        </w:rPr>
        <w:t>；</w:t>
      </w:r>
    </w:p>
    <w:p w14:paraId="43303F57"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3.公司董事会风控与审计委员会2026年第五次工作会会议决议；</w:t>
      </w:r>
    </w:p>
    <w:p w14:paraId="774CD574"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4.公司薪酬与考核委员会2026年第一次工作会会议决议。</w:t>
      </w:r>
    </w:p>
    <w:p w14:paraId="59A5B2EF" w14:textId="77777777" w:rsidR="0070473B" w:rsidRDefault="0070473B">
      <w:pPr>
        <w:tabs>
          <w:tab w:val="left" w:pos="1500"/>
        </w:tabs>
        <w:spacing w:line="360" w:lineRule="auto"/>
        <w:ind w:firstLineChars="200" w:firstLine="640"/>
        <w:rPr>
          <w:rFonts w:ascii="仿宋" w:eastAsia="仿宋" w:hAnsi="仿宋" w:hint="eastAsia"/>
          <w:color w:val="000000" w:themeColor="text1"/>
          <w:sz w:val="32"/>
          <w:szCs w:val="32"/>
        </w:rPr>
      </w:pPr>
    </w:p>
    <w:p w14:paraId="44CE54F7" w14:textId="77777777" w:rsidR="0070473B" w:rsidRDefault="00000000">
      <w:pPr>
        <w:tabs>
          <w:tab w:val="left" w:pos="1500"/>
        </w:tabs>
        <w:spacing w:line="360" w:lineRule="auto"/>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特此公告。</w:t>
      </w:r>
    </w:p>
    <w:p w14:paraId="3A9E4EEA" w14:textId="77777777" w:rsidR="0070473B" w:rsidRDefault="0070473B">
      <w:pPr>
        <w:tabs>
          <w:tab w:val="left" w:pos="1500"/>
        </w:tabs>
        <w:spacing w:line="360" w:lineRule="auto"/>
        <w:ind w:firstLineChars="200" w:firstLine="640"/>
        <w:rPr>
          <w:rFonts w:ascii="仿宋" w:eastAsia="仿宋" w:hAnsi="仿宋" w:hint="eastAsia"/>
          <w:color w:val="000000" w:themeColor="text1"/>
          <w:sz w:val="32"/>
          <w:szCs w:val="32"/>
        </w:rPr>
      </w:pPr>
    </w:p>
    <w:p w14:paraId="66462FE9" w14:textId="77777777" w:rsidR="0070473B" w:rsidRDefault="0070473B">
      <w:pPr>
        <w:tabs>
          <w:tab w:val="left" w:pos="1500"/>
        </w:tabs>
        <w:spacing w:line="360" w:lineRule="auto"/>
        <w:ind w:firstLineChars="200" w:firstLine="640"/>
        <w:rPr>
          <w:rFonts w:ascii="仿宋" w:eastAsia="仿宋" w:hAnsi="仿宋" w:hint="eastAsia"/>
          <w:color w:val="000000" w:themeColor="text1"/>
          <w:sz w:val="32"/>
          <w:szCs w:val="32"/>
        </w:rPr>
      </w:pPr>
    </w:p>
    <w:p w14:paraId="2DA8F3BC" w14:textId="77777777" w:rsidR="0070473B" w:rsidRDefault="00000000">
      <w:pPr>
        <w:tabs>
          <w:tab w:val="left" w:pos="1500"/>
        </w:tabs>
        <w:spacing w:line="360" w:lineRule="auto"/>
        <w:ind w:firstLineChars="200" w:firstLine="640"/>
        <w:jc w:val="right"/>
        <w:rPr>
          <w:rFonts w:ascii="仿宋" w:eastAsia="仿宋" w:hAnsi="仿宋" w:hint="eastAsia"/>
          <w:color w:val="000000" w:themeColor="text1"/>
          <w:sz w:val="32"/>
          <w:szCs w:val="32"/>
        </w:rPr>
      </w:pPr>
      <w:r>
        <w:rPr>
          <w:rFonts w:ascii="仿宋" w:eastAsia="仿宋" w:hAnsi="仿宋" w:hint="eastAsia"/>
          <w:color w:val="000000" w:themeColor="text1"/>
          <w:sz w:val="32"/>
          <w:szCs w:val="32"/>
        </w:rPr>
        <w:t>保利联合化工控股集团股份有限公司董事会</w:t>
      </w:r>
    </w:p>
    <w:p w14:paraId="459B30F6" w14:textId="77777777" w:rsidR="0070473B" w:rsidRDefault="00000000">
      <w:pPr>
        <w:tabs>
          <w:tab w:val="left" w:pos="1500"/>
        </w:tabs>
        <w:spacing w:line="360" w:lineRule="auto"/>
        <w:ind w:firstLineChars="200" w:firstLine="640"/>
        <w:jc w:val="center"/>
        <w:rPr>
          <w:rFonts w:ascii="仿宋" w:eastAsia="仿宋" w:hAnsi="仿宋" w:hint="eastAsia"/>
          <w:color w:val="000000" w:themeColor="text1"/>
          <w:sz w:val="32"/>
          <w:szCs w:val="32"/>
        </w:rPr>
      </w:pPr>
      <w:r>
        <w:rPr>
          <w:rFonts w:ascii="仿宋" w:eastAsia="仿宋" w:hAnsi="仿宋" w:hint="eastAsia"/>
          <w:color w:val="000000" w:themeColor="text1"/>
          <w:sz w:val="32"/>
          <w:szCs w:val="32"/>
        </w:rPr>
        <w:t xml:space="preserve">                   2026年4月28日</w:t>
      </w:r>
    </w:p>
    <w:sectPr w:rsidR="0070473B">
      <w:footerReference w:type="default" r:id="rId10"/>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9F4F" w14:textId="77777777" w:rsidR="00365C19" w:rsidRDefault="00365C19">
      <w:r>
        <w:separator/>
      </w:r>
    </w:p>
  </w:endnote>
  <w:endnote w:type="continuationSeparator" w:id="0">
    <w:p w14:paraId="2C50AE8D" w14:textId="77777777" w:rsidR="00365C19" w:rsidRDefault="0036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3397"/>
    </w:sdtPr>
    <w:sdtContent>
      <w:p w14:paraId="243B2C32" w14:textId="77777777" w:rsidR="0070473B"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DD3D" w14:textId="77777777" w:rsidR="00365C19" w:rsidRDefault="00365C19">
      <w:r>
        <w:separator/>
      </w:r>
    </w:p>
  </w:footnote>
  <w:footnote w:type="continuationSeparator" w:id="0">
    <w:p w14:paraId="65CE10F6" w14:textId="77777777" w:rsidR="00365C19" w:rsidRDefault="00365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36C7"/>
    <w:rsid w:val="00012CAC"/>
    <w:rsid w:val="0001391B"/>
    <w:rsid w:val="000149A0"/>
    <w:rsid w:val="00017397"/>
    <w:rsid w:val="0002067C"/>
    <w:rsid w:val="000245A9"/>
    <w:rsid w:val="000248E7"/>
    <w:rsid w:val="000268B8"/>
    <w:rsid w:val="00026A0D"/>
    <w:rsid w:val="00026C27"/>
    <w:rsid w:val="00027137"/>
    <w:rsid w:val="000346C9"/>
    <w:rsid w:val="000417C0"/>
    <w:rsid w:val="00042B32"/>
    <w:rsid w:val="00043209"/>
    <w:rsid w:val="00045737"/>
    <w:rsid w:val="00045769"/>
    <w:rsid w:val="000462AB"/>
    <w:rsid w:val="00046A9C"/>
    <w:rsid w:val="000477F2"/>
    <w:rsid w:val="00050048"/>
    <w:rsid w:val="0005016A"/>
    <w:rsid w:val="000502ED"/>
    <w:rsid w:val="00051D3F"/>
    <w:rsid w:val="000520C4"/>
    <w:rsid w:val="00052F4B"/>
    <w:rsid w:val="00056D0B"/>
    <w:rsid w:val="00060152"/>
    <w:rsid w:val="00062DE2"/>
    <w:rsid w:val="00064827"/>
    <w:rsid w:val="0006594D"/>
    <w:rsid w:val="000717A7"/>
    <w:rsid w:val="00071CF4"/>
    <w:rsid w:val="000751CA"/>
    <w:rsid w:val="00077940"/>
    <w:rsid w:val="00080538"/>
    <w:rsid w:val="00081BF3"/>
    <w:rsid w:val="00083A7A"/>
    <w:rsid w:val="00083AC9"/>
    <w:rsid w:val="00085F4F"/>
    <w:rsid w:val="00086790"/>
    <w:rsid w:val="000872A4"/>
    <w:rsid w:val="00090E02"/>
    <w:rsid w:val="000922CC"/>
    <w:rsid w:val="00092AD4"/>
    <w:rsid w:val="00094BD4"/>
    <w:rsid w:val="000954EE"/>
    <w:rsid w:val="00097BEF"/>
    <w:rsid w:val="000A6286"/>
    <w:rsid w:val="000B0033"/>
    <w:rsid w:val="000B011E"/>
    <w:rsid w:val="000B30DB"/>
    <w:rsid w:val="000B4525"/>
    <w:rsid w:val="000C01F4"/>
    <w:rsid w:val="000C06D6"/>
    <w:rsid w:val="000C0CC6"/>
    <w:rsid w:val="000C2E80"/>
    <w:rsid w:val="000C4B13"/>
    <w:rsid w:val="000C69A9"/>
    <w:rsid w:val="000C6E31"/>
    <w:rsid w:val="000D2854"/>
    <w:rsid w:val="000D383A"/>
    <w:rsid w:val="000D598D"/>
    <w:rsid w:val="000D5F8C"/>
    <w:rsid w:val="000D690F"/>
    <w:rsid w:val="000D7C93"/>
    <w:rsid w:val="000E08B5"/>
    <w:rsid w:val="000E0BD6"/>
    <w:rsid w:val="000E4ABA"/>
    <w:rsid w:val="000E5BE2"/>
    <w:rsid w:val="000E7164"/>
    <w:rsid w:val="000E741D"/>
    <w:rsid w:val="000F203B"/>
    <w:rsid w:val="000F54B3"/>
    <w:rsid w:val="00100C4D"/>
    <w:rsid w:val="00101727"/>
    <w:rsid w:val="0010256A"/>
    <w:rsid w:val="00104AF8"/>
    <w:rsid w:val="00104FD1"/>
    <w:rsid w:val="00105886"/>
    <w:rsid w:val="00105C07"/>
    <w:rsid w:val="00112EF9"/>
    <w:rsid w:val="0011485B"/>
    <w:rsid w:val="001148D6"/>
    <w:rsid w:val="00115B5D"/>
    <w:rsid w:val="00115E8B"/>
    <w:rsid w:val="0011636E"/>
    <w:rsid w:val="001209A3"/>
    <w:rsid w:val="00123398"/>
    <w:rsid w:val="00136AFD"/>
    <w:rsid w:val="0014074D"/>
    <w:rsid w:val="00142859"/>
    <w:rsid w:val="00144ADC"/>
    <w:rsid w:val="001463EA"/>
    <w:rsid w:val="001475D9"/>
    <w:rsid w:val="00152FF8"/>
    <w:rsid w:val="001537B6"/>
    <w:rsid w:val="001542A0"/>
    <w:rsid w:val="001562FF"/>
    <w:rsid w:val="00157493"/>
    <w:rsid w:val="00161B7C"/>
    <w:rsid w:val="001640EC"/>
    <w:rsid w:val="00165F03"/>
    <w:rsid w:val="00171AAC"/>
    <w:rsid w:val="00172B43"/>
    <w:rsid w:val="00174959"/>
    <w:rsid w:val="0017719C"/>
    <w:rsid w:val="00181256"/>
    <w:rsid w:val="001826D9"/>
    <w:rsid w:val="0018372F"/>
    <w:rsid w:val="00183E1C"/>
    <w:rsid w:val="0018498D"/>
    <w:rsid w:val="00185FD0"/>
    <w:rsid w:val="001863DF"/>
    <w:rsid w:val="00186684"/>
    <w:rsid w:val="00190300"/>
    <w:rsid w:val="00192BC1"/>
    <w:rsid w:val="001932F9"/>
    <w:rsid w:val="0019467E"/>
    <w:rsid w:val="001A29BC"/>
    <w:rsid w:val="001A3085"/>
    <w:rsid w:val="001A7F2D"/>
    <w:rsid w:val="001B277F"/>
    <w:rsid w:val="001B3D6C"/>
    <w:rsid w:val="001B7C82"/>
    <w:rsid w:val="001C02EF"/>
    <w:rsid w:val="001C0355"/>
    <w:rsid w:val="001C0CFB"/>
    <w:rsid w:val="001C7AAF"/>
    <w:rsid w:val="001D178E"/>
    <w:rsid w:val="001D19AB"/>
    <w:rsid w:val="001E3B0E"/>
    <w:rsid w:val="001E4308"/>
    <w:rsid w:val="001E7EFC"/>
    <w:rsid w:val="001F07E8"/>
    <w:rsid w:val="001F17CD"/>
    <w:rsid w:val="001F23C3"/>
    <w:rsid w:val="001F46B5"/>
    <w:rsid w:val="001F5E04"/>
    <w:rsid w:val="001F5ED9"/>
    <w:rsid w:val="002015F2"/>
    <w:rsid w:val="0020267B"/>
    <w:rsid w:val="00206369"/>
    <w:rsid w:val="00212359"/>
    <w:rsid w:val="00212A10"/>
    <w:rsid w:val="002206B2"/>
    <w:rsid w:val="002211DB"/>
    <w:rsid w:val="00222D96"/>
    <w:rsid w:val="0022323D"/>
    <w:rsid w:val="002248B1"/>
    <w:rsid w:val="00225DC4"/>
    <w:rsid w:val="0022724C"/>
    <w:rsid w:val="002335A2"/>
    <w:rsid w:val="002344B4"/>
    <w:rsid w:val="00235AEA"/>
    <w:rsid w:val="00235FA4"/>
    <w:rsid w:val="00237451"/>
    <w:rsid w:val="002374D3"/>
    <w:rsid w:val="002469A1"/>
    <w:rsid w:val="00247663"/>
    <w:rsid w:val="002528B1"/>
    <w:rsid w:val="002560D3"/>
    <w:rsid w:val="00256A1C"/>
    <w:rsid w:val="00256D84"/>
    <w:rsid w:val="0025722A"/>
    <w:rsid w:val="00257456"/>
    <w:rsid w:val="00257BED"/>
    <w:rsid w:val="00257DAB"/>
    <w:rsid w:val="0026391C"/>
    <w:rsid w:val="00263CAC"/>
    <w:rsid w:val="00265801"/>
    <w:rsid w:val="0026712F"/>
    <w:rsid w:val="0027376E"/>
    <w:rsid w:val="00274F32"/>
    <w:rsid w:val="00280244"/>
    <w:rsid w:val="00281E6B"/>
    <w:rsid w:val="002839B1"/>
    <w:rsid w:val="00284279"/>
    <w:rsid w:val="00284EAD"/>
    <w:rsid w:val="0028641C"/>
    <w:rsid w:val="0028715D"/>
    <w:rsid w:val="00290157"/>
    <w:rsid w:val="00290C44"/>
    <w:rsid w:val="002928E1"/>
    <w:rsid w:val="00292E36"/>
    <w:rsid w:val="00295147"/>
    <w:rsid w:val="00295C8F"/>
    <w:rsid w:val="002973FE"/>
    <w:rsid w:val="002A12C0"/>
    <w:rsid w:val="002A2510"/>
    <w:rsid w:val="002A3E1B"/>
    <w:rsid w:val="002B400D"/>
    <w:rsid w:val="002B6218"/>
    <w:rsid w:val="002B75D0"/>
    <w:rsid w:val="002B7D8E"/>
    <w:rsid w:val="002C17B9"/>
    <w:rsid w:val="002C22D2"/>
    <w:rsid w:val="002C62B3"/>
    <w:rsid w:val="002C6B69"/>
    <w:rsid w:val="002D1719"/>
    <w:rsid w:val="002D1926"/>
    <w:rsid w:val="002D7F9F"/>
    <w:rsid w:val="002E246D"/>
    <w:rsid w:val="002E2A59"/>
    <w:rsid w:val="002E56FC"/>
    <w:rsid w:val="002E64FF"/>
    <w:rsid w:val="002F0CE7"/>
    <w:rsid w:val="002F2592"/>
    <w:rsid w:val="002F4255"/>
    <w:rsid w:val="002F7FF2"/>
    <w:rsid w:val="003008D6"/>
    <w:rsid w:val="00301351"/>
    <w:rsid w:val="00302801"/>
    <w:rsid w:val="00302DF9"/>
    <w:rsid w:val="003037C9"/>
    <w:rsid w:val="00304232"/>
    <w:rsid w:val="00304E7D"/>
    <w:rsid w:val="003075FE"/>
    <w:rsid w:val="003114FD"/>
    <w:rsid w:val="00311FCC"/>
    <w:rsid w:val="0031209D"/>
    <w:rsid w:val="00313650"/>
    <w:rsid w:val="00321826"/>
    <w:rsid w:val="00322BA5"/>
    <w:rsid w:val="0032525F"/>
    <w:rsid w:val="00326B14"/>
    <w:rsid w:val="00326EFD"/>
    <w:rsid w:val="00330DF7"/>
    <w:rsid w:val="00331641"/>
    <w:rsid w:val="003367A9"/>
    <w:rsid w:val="0034095E"/>
    <w:rsid w:val="003423F3"/>
    <w:rsid w:val="0034325B"/>
    <w:rsid w:val="00343B40"/>
    <w:rsid w:val="00344243"/>
    <w:rsid w:val="00345B69"/>
    <w:rsid w:val="00345FF7"/>
    <w:rsid w:val="00350A44"/>
    <w:rsid w:val="00354507"/>
    <w:rsid w:val="00356A8D"/>
    <w:rsid w:val="003606B0"/>
    <w:rsid w:val="00361069"/>
    <w:rsid w:val="00362361"/>
    <w:rsid w:val="003636A1"/>
    <w:rsid w:val="00365C19"/>
    <w:rsid w:val="003706E1"/>
    <w:rsid w:val="00373A13"/>
    <w:rsid w:val="003752CC"/>
    <w:rsid w:val="00375766"/>
    <w:rsid w:val="00381CA8"/>
    <w:rsid w:val="00383A0B"/>
    <w:rsid w:val="003844AF"/>
    <w:rsid w:val="00384FE3"/>
    <w:rsid w:val="003852A7"/>
    <w:rsid w:val="003879F9"/>
    <w:rsid w:val="0039324A"/>
    <w:rsid w:val="00394CCD"/>
    <w:rsid w:val="00395C30"/>
    <w:rsid w:val="00396D7C"/>
    <w:rsid w:val="003A1207"/>
    <w:rsid w:val="003A1743"/>
    <w:rsid w:val="003A21F2"/>
    <w:rsid w:val="003A338B"/>
    <w:rsid w:val="003A3F08"/>
    <w:rsid w:val="003B1107"/>
    <w:rsid w:val="003B1225"/>
    <w:rsid w:val="003B342A"/>
    <w:rsid w:val="003B37B5"/>
    <w:rsid w:val="003B510A"/>
    <w:rsid w:val="003B5673"/>
    <w:rsid w:val="003B5DF6"/>
    <w:rsid w:val="003B77E3"/>
    <w:rsid w:val="003C052A"/>
    <w:rsid w:val="003C061D"/>
    <w:rsid w:val="003C2DDC"/>
    <w:rsid w:val="003C33FF"/>
    <w:rsid w:val="003C7407"/>
    <w:rsid w:val="003D1DAC"/>
    <w:rsid w:val="003D2B2B"/>
    <w:rsid w:val="003D486A"/>
    <w:rsid w:val="003D68DE"/>
    <w:rsid w:val="003D6DCF"/>
    <w:rsid w:val="003D754A"/>
    <w:rsid w:val="003E1C76"/>
    <w:rsid w:val="003E4A21"/>
    <w:rsid w:val="003E53F2"/>
    <w:rsid w:val="003E5B6D"/>
    <w:rsid w:val="003E6C5D"/>
    <w:rsid w:val="003F1079"/>
    <w:rsid w:val="003F470A"/>
    <w:rsid w:val="003F49A6"/>
    <w:rsid w:val="003F520D"/>
    <w:rsid w:val="0040178B"/>
    <w:rsid w:val="00402F8F"/>
    <w:rsid w:val="00403174"/>
    <w:rsid w:val="00405232"/>
    <w:rsid w:val="00410012"/>
    <w:rsid w:val="00411F1C"/>
    <w:rsid w:val="00412728"/>
    <w:rsid w:val="00412D6A"/>
    <w:rsid w:val="00414C4C"/>
    <w:rsid w:val="00415C8A"/>
    <w:rsid w:val="004206DB"/>
    <w:rsid w:val="00422E3C"/>
    <w:rsid w:val="00423DA0"/>
    <w:rsid w:val="00424CDA"/>
    <w:rsid w:val="00426517"/>
    <w:rsid w:val="00426615"/>
    <w:rsid w:val="00431AC7"/>
    <w:rsid w:val="004327DB"/>
    <w:rsid w:val="00435F09"/>
    <w:rsid w:val="00436DE7"/>
    <w:rsid w:val="0044029F"/>
    <w:rsid w:val="00447984"/>
    <w:rsid w:val="004524AF"/>
    <w:rsid w:val="0045708D"/>
    <w:rsid w:val="00461FE6"/>
    <w:rsid w:val="004621EF"/>
    <w:rsid w:val="004644E7"/>
    <w:rsid w:val="00465F8D"/>
    <w:rsid w:val="004666FD"/>
    <w:rsid w:val="004724E6"/>
    <w:rsid w:val="0047665B"/>
    <w:rsid w:val="0048211D"/>
    <w:rsid w:val="00482815"/>
    <w:rsid w:val="00487259"/>
    <w:rsid w:val="00493191"/>
    <w:rsid w:val="004935DE"/>
    <w:rsid w:val="004A0F3B"/>
    <w:rsid w:val="004A24A9"/>
    <w:rsid w:val="004A297D"/>
    <w:rsid w:val="004B5C56"/>
    <w:rsid w:val="004C10D4"/>
    <w:rsid w:val="004C130F"/>
    <w:rsid w:val="004C2D71"/>
    <w:rsid w:val="004D0216"/>
    <w:rsid w:val="004D3AE6"/>
    <w:rsid w:val="004D796E"/>
    <w:rsid w:val="004E072E"/>
    <w:rsid w:val="004E318E"/>
    <w:rsid w:val="004F358A"/>
    <w:rsid w:val="004F3EEA"/>
    <w:rsid w:val="004F5628"/>
    <w:rsid w:val="004F7978"/>
    <w:rsid w:val="00500596"/>
    <w:rsid w:val="0050061A"/>
    <w:rsid w:val="005007DC"/>
    <w:rsid w:val="00502D9D"/>
    <w:rsid w:val="005037F0"/>
    <w:rsid w:val="0050404B"/>
    <w:rsid w:val="005048E5"/>
    <w:rsid w:val="00504914"/>
    <w:rsid w:val="00505115"/>
    <w:rsid w:val="005074D2"/>
    <w:rsid w:val="00507CD4"/>
    <w:rsid w:val="0051248E"/>
    <w:rsid w:val="005134CB"/>
    <w:rsid w:val="00513B01"/>
    <w:rsid w:val="00514DB5"/>
    <w:rsid w:val="00517608"/>
    <w:rsid w:val="00523579"/>
    <w:rsid w:val="00523B9E"/>
    <w:rsid w:val="00523BF1"/>
    <w:rsid w:val="00524211"/>
    <w:rsid w:val="0053007C"/>
    <w:rsid w:val="00530791"/>
    <w:rsid w:val="00531F1E"/>
    <w:rsid w:val="005330D8"/>
    <w:rsid w:val="00533731"/>
    <w:rsid w:val="00534925"/>
    <w:rsid w:val="005351C7"/>
    <w:rsid w:val="00535DEE"/>
    <w:rsid w:val="0054021D"/>
    <w:rsid w:val="0054425E"/>
    <w:rsid w:val="0054500D"/>
    <w:rsid w:val="00546F21"/>
    <w:rsid w:val="00551695"/>
    <w:rsid w:val="0055693F"/>
    <w:rsid w:val="00566BF2"/>
    <w:rsid w:val="005718CC"/>
    <w:rsid w:val="00572B79"/>
    <w:rsid w:val="00576EB7"/>
    <w:rsid w:val="00577A64"/>
    <w:rsid w:val="005823BF"/>
    <w:rsid w:val="00582E92"/>
    <w:rsid w:val="005838CF"/>
    <w:rsid w:val="00587A31"/>
    <w:rsid w:val="005919E0"/>
    <w:rsid w:val="005970B0"/>
    <w:rsid w:val="0059758C"/>
    <w:rsid w:val="005A647B"/>
    <w:rsid w:val="005B2887"/>
    <w:rsid w:val="005B3681"/>
    <w:rsid w:val="005B453A"/>
    <w:rsid w:val="005B5915"/>
    <w:rsid w:val="005B604E"/>
    <w:rsid w:val="005B78F2"/>
    <w:rsid w:val="005C0D6E"/>
    <w:rsid w:val="005C3977"/>
    <w:rsid w:val="005C699B"/>
    <w:rsid w:val="005C6E22"/>
    <w:rsid w:val="005D05DB"/>
    <w:rsid w:val="005D1143"/>
    <w:rsid w:val="005D2576"/>
    <w:rsid w:val="005D67C4"/>
    <w:rsid w:val="005E0141"/>
    <w:rsid w:val="005E1086"/>
    <w:rsid w:val="005E1D92"/>
    <w:rsid w:val="005E4030"/>
    <w:rsid w:val="005E4949"/>
    <w:rsid w:val="005E6D6E"/>
    <w:rsid w:val="005E7D89"/>
    <w:rsid w:val="005F1935"/>
    <w:rsid w:val="005F317C"/>
    <w:rsid w:val="005F3348"/>
    <w:rsid w:val="005F42F9"/>
    <w:rsid w:val="005F6DD6"/>
    <w:rsid w:val="00600B22"/>
    <w:rsid w:val="00600CA7"/>
    <w:rsid w:val="0060140B"/>
    <w:rsid w:val="00602AD2"/>
    <w:rsid w:val="0060493C"/>
    <w:rsid w:val="006053D8"/>
    <w:rsid w:val="00615A5A"/>
    <w:rsid w:val="00615B06"/>
    <w:rsid w:val="00615F35"/>
    <w:rsid w:val="00624B2F"/>
    <w:rsid w:val="00630449"/>
    <w:rsid w:val="00633709"/>
    <w:rsid w:val="00633A37"/>
    <w:rsid w:val="00636EEE"/>
    <w:rsid w:val="006372AA"/>
    <w:rsid w:val="00646AF4"/>
    <w:rsid w:val="00647AC4"/>
    <w:rsid w:val="00650E77"/>
    <w:rsid w:val="00664043"/>
    <w:rsid w:val="006662CD"/>
    <w:rsid w:val="006663CF"/>
    <w:rsid w:val="00672EB4"/>
    <w:rsid w:val="00676E7E"/>
    <w:rsid w:val="00680DBF"/>
    <w:rsid w:val="00681FF0"/>
    <w:rsid w:val="0068370D"/>
    <w:rsid w:val="00684833"/>
    <w:rsid w:val="006942DF"/>
    <w:rsid w:val="006951D0"/>
    <w:rsid w:val="00695680"/>
    <w:rsid w:val="006A5B7B"/>
    <w:rsid w:val="006A6B77"/>
    <w:rsid w:val="006B186A"/>
    <w:rsid w:val="006B1E7B"/>
    <w:rsid w:val="006B3390"/>
    <w:rsid w:val="006B37B0"/>
    <w:rsid w:val="006B7DF9"/>
    <w:rsid w:val="006C1E7A"/>
    <w:rsid w:val="006D0706"/>
    <w:rsid w:val="006D0B57"/>
    <w:rsid w:val="006D264A"/>
    <w:rsid w:val="006D3C90"/>
    <w:rsid w:val="006D4888"/>
    <w:rsid w:val="006D79F1"/>
    <w:rsid w:val="006E13DA"/>
    <w:rsid w:val="006E3931"/>
    <w:rsid w:val="006E506A"/>
    <w:rsid w:val="006E7879"/>
    <w:rsid w:val="006F3049"/>
    <w:rsid w:val="0070088D"/>
    <w:rsid w:val="00701C20"/>
    <w:rsid w:val="007024A8"/>
    <w:rsid w:val="0070473B"/>
    <w:rsid w:val="00706D3C"/>
    <w:rsid w:val="00706D60"/>
    <w:rsid w:val="00707663"/>
    <w:rsid w:val="007136F0"/>
    <w:rsid w:val="00716376"/>
    <w:rsid w:val="00723BD5"/>
    <w:rsid w:val="00724289"/>
    <w:rsid w:val="00727B0B"/>
    <w:rsid w:val="00731E7C"/>
    <w:rsid w:val="00732352"/>
    <w:rsid w:val="007351AD"/>
    <w:rsid w:val="007369C3"/>
    <w:rsid w:val="0074244B"/>
    <w:rsid w:val="00757217"/>
    <w:rsid w:val="007575F6"/>
    <w:rsid w:val="0076066A"/>
    <w:rsid w:val="00764642"/>
    <w:rsid w:val="00772DB3"/>
    <w:rsid w:val="007734F4"/>
    <w:rsid w:val="00775FB3"/>
    <w:rsid w:val="0078641A"/>
    <w:rsid w:val="00790CA4"/>
    <w:rsid w:val="007912F0"/>
    <w:rsid w:val="007A19F2"/>
    <w:rsid w:val="007A3B83"/>
    <w:rsid w:val="007B02FE"/>
    <w:rsid w:val="007B081E"/>
    <w:rsid w:val="007B3A91"/>
    <w:rsid w:val="007B4BF8"/>
    <w:rsid w:val="007B4DE0"/>
    <w:rsid w:val="007C072A"/>
    <w:rsid w:val="007C083C"/>
    <w:rsid w:val="007C0E61"/>
    <w:rsid w:val="007C3E92"/>
    <w:rsid w:val="007C4CCD"/>
    <w:rsid w:val="007D2FFC"/>
    <w:rsid w:val="007D5615"/>
    <w:rsid w:val="007D62D2"/>
    <w:rsid w:val="007E0558"/>
    <w:rsid w:val="007E262E"/>
    <w:rsid w:val="007E28EA"/>
    <w:rsid w:val="007E3A15"/>
    <w:rsid w:val="007E5A06"/>
    <w:rsid w:val="007E5E89"/>
    <w:rsid w:val="007F1B4A"/>
    <w:rsid w:val="007F4BE2"/>
    <w:rsid w:val="007F4C83"/>
    <w:rsid w:val="007F63CB"/>
    <w:rsid w:val="00800618"/>
    <w:rsid w:val="00800D42"/>
    <w:rsid w:val="00801800"/>
    <w:rsid w:val="00802466"/>
    <w:rsid w:val="00802692"/>
    <w:rsid w:val="00806FCD"/>
    <w:rsid w:val="00807B92"/>
    <w:rsid w:val="00807EE0"/>
    <w:rsid w:val="00810855"/>
    <w:rsid w:val="00811280"/>
    <w:rsid w:val="00812845"/>
    <w:rsid w:val="00814568"/>
    <w:rsid w:val="0081531A"/>
    <w:rsid w:val="00815BEE"/>
    <w:rsid w:val="00816524"/>
    <w:rsid w:val="00816B3B"/>
    <w:rsid w:val="00825494"/>
    <w:rsid w:val="00825E52"/>
    <w:rsid w:val="00827E8A"/>
    <w:rsid w:val="00831AA4"/>
    <w:rsid w:val="00834328"/>
    <w:rsid w:val="00840652"/>
    <w:rsid w:val="008407BE"/>
    <w:rsid w:val="00844540"/>
    <w:rsid w:val="0084495A"/>
    <w:rsid w:val="008462AE"/>
    <w:rsid w:val="00846DF3"/>
    <w:rsid w:val="00847A58"/>
    <w:rsid w:val="00850130"/>
    <w:rsid w:val="00850D93"/>
    <w:rsid w:val="00851D20"/>
    <w:rsid w:val="008611D2"/>
    <w:rsid w:val="00863DAD"/>
    <w:rsid w:val="00863E1E"/>
    <w:rsid w:val="0086533B"/>
    <w:rsid w:val="008676A4"/>
    <w:rsid w:val="008703C6"/>
    <w:rsid w:val="00871775"/>
    <w:rsid w:val="00871B75"/>
    <w:rsid w:val="0087299F"/>
    <w:rsid w:val="00877D6A"/>
    <w:rsid w:val="0088029A"/>
    <w:rsid w:val="00881765"/>
    <w:rsid w:val="008820A0"/>
    <w:rsid w:val="00883B1A"/>
    <w:rsid w:val="00883C17"/>
    <w:rsid w:val="00883FB2"/>
    <w:rsid w:val="00884DAA"/>
    <w:rsid w:val="00885BCC"/>
    <w:rsid w:val="00894110"/>
    <w:rsid w:val="0089543A"/>
    <w:rsid w:val="00896953"/>
    <w:rsid w:val="00896C74"/>
    <w:rsid w:val="00897779"/>
    <w:rsid w:val="008A1487"/>
    <w:rsid w:val="008A2073"/>
    <w:rsid w:val="008A4EBD"/>
    <w:rsid w:val="008B08A5"/>
    <w:rsid w:val="008B11D6"/>
    <w:rsid w:val="008B4FEC"/>
    <w:rsid w:val="008B62E1"/>
    <w:rsid w:val="008B6D48"/>
    <w:rsid w:val="008C6C48"/>
    <w:rsid w:val="008D0F96"/>
    <w:rsid w:val="008D167C"/>
    <w:rsid w:val="008D2306"/>
    <w:rsid w:val="008D368F"/>
    <w:rsid w:val="008D3A61"/>
    <w:rsid w:val="008D424D"/>
    <w:rsid w:val="008D4DE6"/>
    <w:rsid w:val="008D5396"/>
    <w:rsid w:val="008D7A75"/>
    <w:rsid w:val="008E1370"/>
    <w:rsid w:val="008E2742"/>
    <w:rsid w:val="008E2B1F"/>
    <w:rsid w:val="008E3EE7"/>
    <w:rsid w:val="008E495E"/>
    <w:rsid w:val="008E6F46"/>
    <w:rsid w:val="008E73FE"/>
    <w:rsid w:val="008F0687"/>
    <w:rsid w:val="008F4491"/>
    <w:rsid w:val="008F7148"/>
    <w:rsid w:val="0090370F"/>
    <w:rsid w:val="009048C5"/>
    <w:rsid w:val="00910F32"/>
    <w:rsid w:val="00910F54"/>
    <w:rsid w:val="00912675"/>
    <w:rsid w:val="00914C1C"/>
    <w:rsid w:val="009162A8"/>
    <w:rsid w:val="0091764B"/>
    <w:rsid w:val="00920D5C"/>
    <w:rsid w:val="00922ACE"/>
    <w:rsid w:val="00927593"/>
    <w:rsid w:val="009301CA"/>
    <w:rsid w:val="00931BEF"/>
    <w:rsid w:val="009328D1"/>
    <w:rsid w:val="00932E4A"/>
    <w:rsid w:val="009338CD"/>
    <w:rsid w:val="00935DB8"/>
    <w:rsid w:val="00937DEF"/>
    <w:rsid w:val="009423AB"/>
    <w:rsid w:val="00943CA6"/>
    <w:rsid w:val="009445F0"/>
    <w:rsid w:val="00946A6F"/>
    <w:rsid w:val="00946AE3"/>
    <w:rsid w:val="00947786"/>
    <w:rsid w:val="00950510"/>
    <w:rsid w:val="00950CA0"/>
    <w:rsid w:val="00950DDC"/>
    <w:rsid w:val="00951674"/>
    <w:rsid w:val="00952CDB"/>
    <w:rsid w:val="00956FD4"/>
    <w:rsid w:val="0095722E"/>
    <w:rsid w:val="00957ED1"/>
    <w:rsid w:val="00960C21"/>
    <w:rsid w:val="00961931"/>
    <w:rsid w:val="0096321F"/>
    <w:rsid w:val="00964D25"/>
    <w:rsid w:val="00971C43"/>
    <w:rsid w:val="00974FC8"/>
    <w:rsid w:val="00982258"/>
    <w:rsid w:val="00982771"/>
    <w:rsid w:val="00984F2E"/>
    <w:rsid w:val="00986AA2"/>
    <w:rsid w:val="00993531"/>
    <w:rsid w:val="0099750C"/>
    <w:rsid w:val="009A2BB9"/>
    <w:rsid w:val="009A5DD5"/>
    <w:rsid w:val="009B170B"/>
    <w:rsid w:val="009B331B"/>
    <w:rsid w:val="009B622F"/>
    <w:rsid w:val="009C0031"/>
    <w:rsid w:val="009C0845"/>
    <w:rsid w:val="009C0B8B"/>
    <w:rsid w:val="009C20BB"/>
    <w:rsid w:val="009C23EB"/>
    <w:rsid w:val="009C27E2"/>
    <w:rsid w:val="009C2EDC"/>
    <w:rsid w:val="009C2FA6"/>
    <w:rsid w:val="009C3327"/>
    <w:rsid w:val="009C3F5D"/>
    <w:rsid w:val="009C51CD"/>
    <w:rsid w:val="009D03BC"/>
    <w:rsid w:val="009D0FC0"/>
    <w:rsid w:val="009D1934"/>
    <w:rsid w:val="009D27BF"/>
    <w:rsid w:val="009D3463"/>
    <w:rsid w:val="009D7B70"/>
    <w:rsid w:val="009F0847"/>
    <w:rsid w:val="009F25E4"/>
    <w:rsid w:val="009F3399"/>
    <w:rsid w:val="009F344D"/>
    <w:rsid w:val="009F3E54"/>
    <w:rsid w:val="009F6CB8"/>
    <w:rsid w:val="009F7634"/>
    <w:rsid w:val="009F7886"/>
    <w:rsid w:val="009F79E5"/>
    <w:rsid w:val="00A01F40"/>
    <w:rsid w:val="00A028A2"/>
    <w:rsid w:val="00A061EE"/>
    <w:rsid w:val="00A10AD9"/>
    <w:rsid w:val="00A14846"/>
    <w:rsid w:val="00A1611F"/>
    <w:rsid w:val="00A20BB3"/>
    <w:rsid w:val="00A218A1"/>
    <w:rsid w:val="00A21C84"/>
    <w:rsid w:val="00A23C0A"/>
    <w:rsid w:val="00A23D5D"/>
    <w:rsid w:val="00A25EB3"/>
    <w:rsid w:val="00A268EF"/>
    <w:rsid w:val="00A32FFC"/>
    <w:rsid w:val="00A34B29"/>
    <w:rsid w:val="00A3514A"/>
    <w:rsid w:val="00A3577E"/>
    <w:rsid w:val="00A374C2"/>
    <w:rsid w:val="00A4124B"/>
    <w:rsid w:val="00A417C7"/>
    <w:rsid w:val="00A4664C"/>
    <w:rsid w:val="00A5455E"/>
    <w:rsid w:val="00A60454"/>
    <w:rsid w:val="00A63FA1"/>
    <w:rsid w:val="00A66107"/>
    <w:rsid w:val="00A6615C"/>
    <w:rsid w:val="00A66A73"/>
    <w:rsid w:val="00A75E87"/>
    <w:rsid w:val="00A76017"/>
    <w:rsid w:val="00A779EF"/>
    <w:rsid w:val="00A82024"/>
    <w:rsid w:val="00A85376"/>
    <w:rsid w:val="00A93CCB"/>
    <w:rsid w:val="00A94338"/>
    <w:rsid w:val="00AA1BD8"/>
    <w:rsid w:val="00AA2716"/>
    <w:rsid w:val="00AA35C6"/>
    <w:rsid w:val="00AA3D8D"/>
    <w:rsid w:val="00AA40A4"/>
    <w:rsid w:val="00AA483B"/>
    <w:rsid w:val="00AA7168"/>
    <w:rsid w:val="00AB1B9D"/>
    <w:rsid w:val="00AB1DC0"/>
    <w:rsid w:val="00AB2A24"/>
    <w:rsid w:val="00AC180B"/>
    <w:rsid w:val="00AC4D6C"/>
    <w:rsid w:val="00AC4FA6"/>
    <w:rsid w:val="00AC7029"/>
    <w:rsid w:val="00AC709D"/>
    <w:rsid w:val="00AC75DD"/>
    <w:rsid w:val="00AC7A79"/>
    <w:rsid w:val="00AD137C"/>
    <w:rsid w:val="00AD6A1E"/>
    <w:rsid w:val="00AD6D82"/>
    <w:rsid w:val="00AD77D1"/>
    <w:rsid w:val="00AE2F99"/>
    <w:rsid w:val="00AE395C"/>
    <w:rsid w:val="00AE4D96"/>
    <w:rsid w:val="00AF00DE"/>
    <w:rsid w:val="00AF2D2B"/>
    <w:rsid w:val="00AF2FB6"/>
    <w:rsid w:val="00AF6CFB"/>
    <w:rsid w:val="00AF7A10"/>
    <w:rsid w:val="00B00A56"/>
    <w:rsid w:val="00B0466F"/>
    <w:rsid w:val="00B047B8"/>
    <w:rsid w:val="00B0750E"/>
    <w:rsid w:val="00B1058C"/>
    <w:rsid w:val="00B15BE2"/>
    <w:rsid w:val="00B2156A"/>
    <w:rsid w:val="00B24BC5"/>
    <w:rsid w:val="00B25013"/>
    <w:rsid w:val="00B26CAA"/>
    <w:rsid w:val="00B309CC"/>
    <w:rsid w:val="00B3225A"/>
    <w:rsid w:val="00B33FCE"/>
    <w:rsid w:val="00B3408F"/>
    <w:rsid w:val="00B36256"/>
    <w:rsid w:val="00B377B5"/>
    <w:rsid w:val="00B43F12"/>
    <w:rsid w:val="00B508E4"/>
    <w:rsid w:val="00B55F27"/>
    <w:rsid w:val="00B576FF"/>
    <w:rsid w:val="00B640F8"/>
    <w:rsid w:val="00B67D5E"/>
    <w:rsid w:val="00B700C6"/>
    <w:rsid w:val="00B70D33"/>
    <w:rsid w:val="00B73FC3"/>
    <w:rsid w:val="00B75D84"/>
    <w:rsid w:val="00B81210"/>
    <w:rsid w:val="00B853F1"/>
    <w:rsid w:val="00B8542D"/>
    <w:rsid w:val="00B85885"/>
    <w:rsid w:val="00B85FC8"/>
    <w:rsid w:val="00B861E2"/>
    <w:rsid w:val="00B8747A"/>
    <w:rsid w:val="00B9182D"/>
    <w:rsid w:val="00B92897"/>
    <w:rsid w:val="00B94092"/>
    <w:rsid w:val="00B958C0"/>
    <w:rsid w:val="00BA147B"/>
    <w:rsid w:val="00BA16EF"/>
    <w:rsid w:val="00BA18F8"/>
    <w:rsid w:val="00BA2324"/>
    <w:rsid w:val="00BA326C"/>
    <w:rsid w:val="00BA4944"/>
    <w:rsid w:val="00BB0649"/>
    <w:rsid w:val="00BB36A2"/>
    <w:rsid w:val="00BB77DA"/>
    <w:rsid w:val="00BC0BEC"/>
    <w:rsid w:val="00BC590C"/>
    <w:rsid w:val="00BD079C"/>
    <w:rsid w:val="00BD1C5F"/>
    <w:rsid w:val="00BD3D1B"/>
    <w:rsid w:val="00BD6176"/>
    <w:rsid w:val="00BD6421"/>
    <w:rsid w:val="00BD6719"/>
    <w:rsid w:val="00BE49AD"/>
    <w:rsid w:val="00BE5B9E"/>
    <w:rsid w:val="00BE7EF8"/>
    <w:rsid w:val="00C01A7F"/>
    <w:rsid w:val="00C02383"/>
    <w:rsid w:val="00C03F45"/>
    <w:rsid w:val="00C05D5F"/>
    <w:rsid w:val="00C06655"/>
    <w:rsid w:val="00C10A33"/>
    <w:rsid w:val="00C129CB"/>
    <w:rsid w:val="00C13E67"/>
    <w:rsid w:val="00C15200"/>
    <w:rsid w:val="00C1554D"/>
    <w:rsid w:val="00C160DF"/>
    <w:rsid w:val="00C204BD"/>
    <w:rsid w:val="00C21A1B"/>
    <w:rsid w:val="00C258F1"/>
    <w:rsid w:val="00C32E39"/>
    <w:rsid w:val="00C354B9"/>
    <w:rsid w:val="00C3666F"/>
    <w:rsid w:val="00C36843"/>
    <w:rsid w:val="00C40F9C"/>
    <w:rsid w:val="00C4253F"/>
    <w:rsid w:val="00C471B3"/>
    <w:rsid w:val="00C50B99"/>
    <w:rsid w:val="00C5137A"/>
    <w:rsid w:val="00C53942"/>
    <w:rsid w:val="00C54B60"/>
    <w:rsid w:val="00C54DA8"/>
    <w:rsid w:val="00C60327"/>
    <w:rsid w:val="00C63096"/>
    <w:rsid w:val="00C739E0"/>
    <w:rsid w:val="00C74D44"/>
    <w:rsid w:val="00C813A5"/>
    <w:rsid w:val="00C84D92"/>
    <w:rsid w:val="00C85375"/>
    <w:rsid w:val="00C86917"/>
    <w:rsid w:val="00C870C3"/>
    <w:rsid w:val="00C8775F"/>
    <w:rsid w:val="00C90101"/>
    <w:rsid w:val="00C9032D"/>
    <w:rsid w:val="00C90586"/>
    <w:rsid w:val="00C907BC"/>
    <w:rsid w:val="00C91536"/>
    <w:rsid w:val="00C955D8"/>
    <w:rsid w:val="00C97455"/>
    <w:rsid w:val="00CA2062"/>
    <w:rsid w:val="00CA21D8"/>
    <w:rsid w:val="00CA2E4E"/>
    <w:rsid w:val="00CA63B8"/>
    <w:rsid w:val="00CA7224"/>
    <w:rsid w:val="00CB3007"/>
    <w:rsid w:val="00CB7BE3"/>
    <w:rsid w:val="00CB7EF1"/>
    <w:rsid w:val="00CC0120"/>
    <w:rsid w:val="00CC12B6"/>
    <w:rsid w:val="00CC607A"/>
    <w:rsid w:val="00CD08A2"/>
    <w:rsid w:val="00CD0D51"/>
    <w:rsid w:val="00CD14BC"/>
    <w:rsid w:val="00CD184D"/>
    <w:rsid w:val="00CE0958"/>
    <w:rsid w:val="00CE2EB8"/>
    <w:rsid w:val="00CE3AC6"/>
    <w:rsid w:val="00CE3D4B"/>
    <w:rsid w:val="00CE7307"/>
    <w:rsid w:val="00CF0D31"/>
    <w:rsid w:val="00CF1B4F"/>
    <w:rsid w:val="00CF233E"/>
    <w:rsid w:val="00CF5283"/>
    <w:rsid w:val="00CF59F5"/>
    <w:rsid w:val="00CF63A3"/>
    <w:rsid w:val="00CF76DA"/>
    <w:rsid w:val="00D00AA1"/>
    <w:rsid w:val="00D05298"/>
    <w:rsid w:val="00D0688B"/>
    <w:rsid w:val="00D101D8"/>
    <w:rsid w:val="00D16591"/>
    <w:rsid w:val="00D20623"/>
    <w:rsid w:val="00D20E69"/>
    <w:rsid w:val="00D22FB6"/>
    <w:rsid w:val="00D23AB0"/>
    <w:rsid w:val="00D24B70"/>
    <w:rsid w:val="00D259FC"/>
    <w:rsid w:val="00D263B4"/>
    <w:rsid w:val="00D2695F"/>
    <w:rsid w:val="00D2773F"/>
    <w:rsid w:val="00D32395"/>
    <w:rsid w:val="00D32ECE"/>
    <w:rsid w:val="00D33C8B"/>
    <w:rsid w:val="00D44784"/>
    <w:rsid w:val="00D44AE0"/>
    <w:rsid w:val="00D46245"/>
    <w:rsid w:val="00D512DA"/>
    <w:rsid w:val="00D52636"/>
    <w:rsid w:val="00D52BE5"/>
    <w:rsid w:val="00D52DDE"/>
    <w:rsid w:val="00D55066"/>
    <w:rsid w:val="00D55707"/>
    <w:rsid w:val="00D55F26"/>
    <w:rsid w:val="00D60AC6"/>
    <w:rsid w:val="00D62AAF"/>
    <w:rsid w:val="00D66B91"/>
    <w:rsid w:val="00D66E34"/>
    <w:rsid w:val="00D70B51"/>
    <w:rsid w:val="00D715E3"/>
    <w:rsid w:val="00D75EC2"/>
    <w:rsid w:val="00D77E8E"/>
    <w:rsid w:val="00D80393"/>
    <w:rsid w:val="00D807FB"/>
    <w:rsid w:val="00D8331C"/>
    <w:rsid w:val="00D83664"/>
    <w:rsid w:val="00D83E1F"/>
    <w:rsid w:val="00D85ABD"/>
    <w:rsid w:val="00D86291"/>
    <w:rsid w:val="00D865C9"/>
    <w:rsid w:val="00D90A00"/>
    <w:rsid w:val="00D91D0D"/>
    <w:rsid w:val="00D93280"/>
    <w:rsid w:val="00D93917"/>
    <w:rsid w:val="00D93F64"/>
    <w:rsid w:val="00D950AD"/>
    <w:rsid w:val="00DA0644"/>
    <w:rsid w:val="00DA40B6"/>
    <w:rsid w:val="00DA44EE"/>
    <w:rsid w:val="00DA6523"/>
    <w:rsid w:val="00DB17E6"/>
    <w:rsid w:val="00DB276B"/>
    <w:rsid w:val="00DB2934"/>
    <w:rsid w:val="00DB4A8D"/>
    <w:rsid w:val="00DB4C81"/>
    <w:rsid w:val="00DB6420"/>
    <w:rsid w:val="00DC131A"/>
    <w:rsid w:val="00DC2749"/>
    <w:rsid w:val="00DC3A5E"/>
    <w:rsid w:val="00DC4B39"/>
    <w:rsid w:val="00DC79FC"/>
    <w:rsid w:val="00DD36AF"/>
    <w:rsid w:val="00DD3724"/>
    <w:rsid w:val="00DD3ACB"/>
    <w:rsid w:val="00DD6055"/>
    <w:rsid w:val="00DD765F"/>
    <w:rsid w:val="00DE01CC"/>
    <w:rsid w:val="00DE08C6"/>
    <w:rsid w:val="00DE269B"/>
    <w:rsid w:val="00DE3ED3"/>
    <w:rsid w:val="00DE5C76"/>
    <w:rsid w:val="00DE66D6"/>
    <w:rsid w:val="00DF34C6"/>
    <w:rsid w:val="00DF3BE3"/>
    <w:rsid w:val="00DF5FF4"/>
    <w:rsid w:val="00E0028E"/>
    <w:rsid w:val="00E0130F"/>
    <w:rsid w:val="00E0148D"/>
    <w:rsid w:val="00E04CF8"/>
    <w:rsid w:val="00E05E73"/>
    <w:rsid w:val="00E060D4"/>
    <w:rsid w:val="00E1470B"/>
    <w:rsid w:val="00E150FA"/>
    <w:rsid w:val="00E16255"/>
    <w:rsid w:val="00E20A3A"/>
    <w:rsid w:val="00E2298C"/>
    <w:rsid w:val="00E232E4"/>
    <w:rsid w:val="00E24FE7"/>
    <w:rsid w:val="00E27411"/>
    <w:rsid w:val="00E27DA8"/>
    <w:rsid w:val="00E312E3"/>
    <w:rsid w:val="00E316F4"/>
    <w:rsid w:val="00E31AE5"/>
    <w:rsid w:val="00E33702"/>
    <w:rsid w:val="00E34B39"/>
    <w:rsid w:val="00E36590"/>
    <w:rsid w:val="00E415EC"/>
    <w:rsid w:val="00E4336E"/>
    <w:rsid w:val="00E43939"/>
    <w:rsid w:val="00E44DC3"/>
    <w:rsid w:val="00E456E5"/>
    <w:rsid w:val="00E462F4"/>
    <w:rsid w:val="00E47B64"/>
    <w:rsid w:val="00E5082C"/>
    <w:rsid w:val="00E5155B"/>
    <w:rsid w:val="00E51C53"/>
    <w:rsid w:val="00E520CD"/>
    <w:rsid w:val="00E53A16"/>
    <w:rsid w:val="00E61B84"/>
    <w:rsid w:val="00E66110"/>
    <w:rsid w:val="00E675D2"/>
    <w:rsid w:val="00E707F2"/>
    <w:rsid w:val="00E71212"/>
    <w:rsid w:val="00E7514A"/>
    <w:rsid w:val="00E813E4"/>
    <w:rsid w:val="00E81B6E"/>
    <w:rsid w:val="00E84282"/>
    <w:rsid w:val="00E90BD0"/>
    <w:rsid w:val="00E91A49"/>
    <w:rsid w:val="00E96BB7"/>
    <w:rsid w:val="00E9743C"/>
    <w:rsid w:val="00EA2F17"/>
    <w:rsid w:val="00EA664A"/>
    <w:rsid w:val="00EA6823"/>
    <w:rsid w:val="00EA71C5"/>
    <w:rsid w:val="00EA7B84"/>
    <w:rsid w:val="00EB1FD7"/>
    <w:rsid w:val="00EB3B71"/>
    <w:rsid w:val="00EB5E45"/>
    <w:rsid w:val="00EB6061"/>
    <w:rsid w:val="00EB6375"/>
    <w:rsid w:val="00EC03CC"/>
    <w:rsid w:val="00EC0BE3"/>
    <w:rsid w:val="00EC3FEA"/>
    <w:rsid w:val="00EC40E7"/>
    <w:rsid w:val="00ED2BF1"/>
    <w:rsid w:val="00EE04D3"/>
    <w:rsid w:val="00EE0930"/>
    <w:rsid w:val="00EE2060"/>
    <w:rsid w:val="00EE44D0"/>
    <w:rsid w:val="00EE584C"/>
    <w:rsid w:val="00EF30F8"/>
    <w:rsid w:val="00EF45A9"/>
    <w:rsid w:val="00EF59CF"/>
    <w:rsid w:val="00EF6F70"/>
    <w:rsid w:val="00EF73E8"/>
    <w:rsid w:val="00EF7CCE"/>
    <w:rsid w:val="00F0225A"/>
    <w:rsid w:val="00F037F5"/>
    <w:rsid w:val="00F05AA2"/>
    <w:rsid w:val="00F107C5"/>
    <w:rsid w:val="00F10B94"/>
    <w:rsid w:val="00F11497"/>
    <w:rsid w:val="00F115CE"/>
    <w:rsid w:val="00F1202E"/>
    <w:rsid w:val="00F12C2E"/>
    <w:rsid w:val="00F14B60"/>
    <w:rsid w:val="00F16458"/>
    <w:rsid w:val="00F21F6C"/>
    <w:rsid w:val="00F22C31"/>
    <w:rsid w:val="00F31FCD"/>
    <w:rsid w:val="00F33640"/>
    <w:rsid w:val="00F3622B"/>
    <w:rsid w:val="00F41ECB"/>
    <w:rsid w:val="00F433A5"/>
    <w:rsid w:val="00F4546F"/>
    <w:rsid w:val="00F45E7C"/>
    <w:rsid w:val="00F46F21"/>
    <w:rsid w:val="00F479A7"/>
    <w:rsid w:val="00F51F11"/>
    <w:rsid w:val="00F535C5"/>
    <w:rsid w:val="00F55A26"/>
    <w:rsid w:val="00F5717F"/>
    <w:rsid w:val="00F613E0"/>
    <w:rsid w:val="00F6246D"/>
    <w:rsid w:val="00F62ABE"/>
    <w:rsid w:val="00F62AD6"/>
    <w:rsid w:val="00F669B8"/>
    <w:rsid w:val="00F70C51"/>
    <w:rsid w:val="00F8453B"/>
    <w:rsid w:val="00F84ED3"/>
    <w:rsid w:val="00F85221"/>
    <w:rsid w:val="00F853AE"/>
    <w:rsid w:val="00F85448"/>
    <w:rsid w:val="00F85A67"/>
    <w:rsid w:val="00F85B63"/>
    <w:rsid w:val="00F8613B"/>
    <w:rsid w:val="00F909B5"/>
    <w:rsid w:val="00F9766B"/>
    <w:rsid w:val="00F97C75"/>
    <w:rsid w:val="00F97DBA"/>
    <w:rsid w:val="00FA18DD"/>
    <w:rsid w:val="00FA2C3A"/>
    <w:rsid w:val="00FA4B2B"/>
    <w:rsid w:val="00FA5C8A"/>
    <w:rsid w:val="00FA6557"/>
    <w:rsid w:val="00FA72BC"/>
    <w:rsid w:val="00FA7D4F"/>
    <w:rsid w:val="00FB0692"/>
    <w:rsid w:val="00FB25F5"/>
    <w:rsid w:val="00FB40F1"/>
    <w:rsid w:val="00FB46BE"/>
    <w:rsid w:val="00FB5140"/>
    <w:rsid w:val="00FB5A6B"/>
    <w:rsid w:val="00FB7B13"/>
    <w:rsid w:val="00FB7E9A"/>
    <w:rsid w:val="00FC0A3D"/>
    <w:rsid w:val="00FC3E49"/>
    <w:rsid w:val="00FC46E7"/>
    <w:rsid w:val="00FC5111"/>
    <w:rsid w:val="00FC5A7D"/>
    <w:rsid w:val="00FC695D"/>
    <w:rsid w:val="00FD05DC"/>
    <w:rsid w:val="00FD1052"/>
    <w:rsid w:val="00FD2720"/>
    <w:rsid w:val="00FE2D92"/>
    <w:rsid w:val="00FE37FE"/>
    <w:rsid w:val="00FE41D0"/>
    <w:rsid w:val="00FF176B"/>
    <w:rsid w:val="00FF2BE7"/>
    <w:rsid w:val="00FF78A1"/>
    <w:rsid w:val="02557C87"/>
    <w:rsid w:val="03432442"/>
    <w:rsid w:val="05571F68"/>
    <w:rsid w:val="05787EE6"/>
    <w:rsid w:val="09434CDD"/>
    <w:rsid w:val="0C867F99"/>
    <w:rsid w:val="0D4C1C87"/>
    <w:rsid w:val="0EF062A4"/>
    <w:rsid w:val="10E20922"/>
    <w:rsid w:val="139A1C63"/>
    <w:rsid w:val="1413658B"/>
    <w:rsid w:val="1534372C"/>
    <w:rsid w:val="15FB1BAF"/>
    <w:rsid w:val="1648363B"/>
    <w:rsid w:val="18D86D09"/>
    <w:rsid w:val="19940C3D"/>
    <w:rsid w:val="19B3241C"/>
    <w:rsid w:val="1A0D7149"/>
    <w:rsid w:val="1A83696D"/>
    <w:rsid w:val="1C632B49"/>
    <w:rsid w:val="1E284EA4"/>
    <w:rsid w:val="1F0959E6"/>
    <w:rsid w:val="21096EED"/>
    <w:rsid w:val="231958F7"/>
    <w:rsid w:val="239145DA"/>
    <w:rsid w:val="24671865"/>
    <w:rsid w:val="24E422B9"/>
    <w:rsid w:val="26562C52"/>
    <w:rsid w:val="29242E60"/>
    <w:rsid w:val="2D0D0FDB"/>
    <w:rsid w:val="2DAE631A"/>
    <w:rsid w:val="30395360"/>
    <w:rsid w:val="30DC2092"/>
    <w:rsid w:val="31ED4F37"/>
    <w:rsid w:val="353D3191"/>
    <w:rsid w:val="35F761F0"/>
    <w:rsid w:val="39273424"/>
    <w:rsid w:val="39571C6F"/>
    <w:rsid w:val="3C9C1A33"/>
    <w:rsid w:val="3E7D684A"/>
    <w:rsid w:val="3FB4359A"/>
    <w:rsid w:val="40CF0629"/>
    <w:rsid w:val="41295630"/>
    <w:rsid w:val="445F4788"/>
    <w:rsid w:val="44A75419"/>
    <w:rsid w:val="4618414C"/>
    <w:rsid w:val="4DD74FC1"/>
    <w:rsid w:val="4DDC6B4B"/>
    <w:rsid w:val="511952EB"/>
    <w:rsid w:val="538A7261"/>
    <w:rsid w:val="573A5879"/>
    <w:rsid w:val="577B69BD"/>
    <w:rsid w:val="58B91D04"/>
    <w:rsid w:val="598E529C"/>
    <w:rsid w:val="5D4869AB"/>
    <w:rsid w:val="5EDF1F25"/>
    <w:rsid w:val="5FE36D3E"/>
    <w:rsid w:val="5FFD15EA"/>
    <w:rsid w:val="62034A4F"/>
    <w:rsid w:val="633732E9"/>
    <w:rsid w:val="668C5726"/>
    <w:rsid w:val="674F4191"/>
    <w:rsid w:val="69AF0748"/>
    <w:rsid w:val="6C027255"/>
    <w:rsid w:val="6C6B4DFB"/>
    <w:rsid w:val="6CEC379C"/>
    <w:rsid w:val="6FC17D52"/>
    <w:rsid w:val="70681229"/>
    <w:rsid w:val="73DE39BC"/>
    <w:rsid w:val="762E4B00"/>
    <w:rsid w:val="76407F17"/>
    <w:rsid w:val="77B43AFA"/>
    <w:rsid w:val="780D5640"/>
    <w:rsid w:val="79951709"/>
    <w:rsid w:val="7A21473D"/>
    <w:rsid w:val="7CA57985"/>
    <w:rsid w:val="7E053E71"/>
    <w:rsid w:val="7F7E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70D77"/>
  <w15:docId w15:val="{5A94F50C-368C-41E4-AA87-EDED8F3D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 w:type="paragraph" w:styleId="af3">
    <w:name w:val="List Paragraph"/>
    <w:basedOn w:val="a"/>
    <w:autoRedefine/>
    <w:uiPriority w:val="34"/>
    <w:qFormat/>
    <w:pPr>
      <w:spacing w:line="240" w:lineRule="atLeast"/>
    </w:pPr>
    <w:rPr>
      <w:rFonts w:ascii="Calibri" w:hAnsi="Calibri" w:cs="宋体"/>
      <w:szCs w:val="22"/>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4">
    <w:name w:val="修订4"/>
    <w:hidden/>
    <w:uiPriority w:val="99"/>
    <w:unhideWhenUsed/>
    <w:qFormat/>
    <w:rPr>
      <w:kern w:val="2"/>
      <w:sz w:val="21"/>
      <w:szCs w:val="24"/>
    </w:rPr>
  </w:style>
  <w:style w:type="paragraph" w:customStyle="1" w:styleId="51">
    <w:name w:val="修订5"/>
    <w:hidden/>
    <w:uiPriority w:val="99"/>
    <w:unhideWhenUsed/>
    <w:rPr>
      <w:kern w:val="2"/>
      <w:sz w:val="21"/>
      <w:szCs w:val="24"/>
    </w:rPr>
  </w:style>
  <w:style w:type="character" w:customStyle="1" w:styleId="20">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ninfo.com.cn&#65289;&#19978;&#30340;&#12298;2025&#24180;&#24180;&#24230;&#25253;&#21578;&#12299;&#20043;" TargetMode="External"/><Relationship Id="rId3" Type="http://schemas.openxmlformats.org/officeDocument/2006/relationships/settings" Target="settings.xml"/><Relationship Id="rId7" Type="http://schemas.openxmlformats.org/officeDocument/2006/relationships/hyperlink" Target="http://www.cninfo.com.cn&#65289;&#19978;&#30340;&#12298;2025&#24180;&#24180;&#24230;&#25253;&#21578;&#12299;&#200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info.com.cn&#65289;&#19978;&#19977;&#20301;&#29420;&#31435;&#33891;&#20107;&#29579;&#23439;&#21069;&#20808;&#29983;&#12289;&#26446;&#24503;&#20891;&#20808;&#29983;&#12289;&#26361;&#29788;&#24378;&#20808;&#29983;&#30340;&#12298;20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4983-BD0C-48C5-86B0-919A56B4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9</Pages>
  <Words>726</Words>
  <Characters>4141</Characters>
  <Application>Microsoft Office Word</Application>
  <DocSecurity>0</DocSecurity>
  <Lines>34</Lines>
  <Paragraphs>9</Paragraphs>
  <ScaleCrop>false</ScaleCrop>
  <Company>微软中国</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223</cp:revision>
  <cp:lastPrinted>2022-05-23T01:45:00Z</cp:lastPrinted>
  <dcterms:created xsi:type="dcterms:W3CDTF">2024-03-26T02:50:00Z</dcterms:created>
  <dcterms:modified xsi:type="dcterms:W3CDTF">2026-04-27T06:28:00Z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24242677355F47FE8459D173432A3D74</vt:lpwstr>
  </property>
  <property fmtid="{D5CDD505-2E9C-101B-9397-08002B2CF9AE}" pid="4" name="KSOTemplateDocerSaveRecord">
    <vt:lpwstr>eyJoZGlkIjoiNzIyNzEyMmFkMGYwY2JmZWM1NWY2NTRiOGY3ZTUzNDUiLCJ1c2VySWQiOiIxNjg4NTg3NDEzIn0=</vt:lpwstr>
  </property>
</Properties>
</file>