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843C" w14:textId="77777777" w:rsidR="009C2D01" w:rsidRDefault="00000000">
      <w:pPr>
        <w:jc w:val="center"/>
        <w:rPr>
          <w:rFonts w:ascii="华文中宋" w:eastAsia="华文中宋" w:hAnsi="华文中宋" w:hint="eastAsia"/>
          <w:b/>
          <w:sz w:val="36"/>
          <w:szCs w:val="36"/>
        </w:rPr>
      </w:pPr>
      <w:r>
        <w:rPr>
          <w:rFonts w:ascii="华文中宋" w:eastAsia="华文中宋" w:hAnsi="华文中宋" w:hint="eastAsia"/>
          <w:b/>
          <w:sz w:val="36"/>
          <w:szCs w:val="36"/>
        </w:rPr>
        <w:t>保利联合化工控股集团股份有限公司</w:t>
      </w:r>
    </w:p>
    <w:p w14:paraId="7868EA0E" w14:textId="77777777" w:rsidR="009C2D01" w:rsidRDefault="00000000">
      <w:pPr>
        <w:jc w:val="center"/>
        <w:rPr>
          <w:rFonts w:ascii="华文中宋" w:eastAsia="华文中宋" w:hAnsi="华文中宋" w:hint="eastAsia"/>
          <w:b/>
          <w:sz w:val="36"/>
          <w:szCs w:val="36"/>
        </w:rPr>
      </w:pPr>
      <w:r>
        <w:rPr>
          <w:rFonts w:ascii="华文中宋" w:eastAsia="华文中宋" w:hAnsi="华文中宋" w:hint="eastAsia"/>
          <w:b/>
          <w:sz w:val="36"/>
          <w:szCs w:val="36"/>
        </w:rPr>
        <w:t>关于对会计师事务所2</w:t>
      </w:r>
      <w:r>
        <w:rPr>
          <w:rFonts w:ascii="华文中宋" w:eastAsia="华文中宋" w:hAnsi="华文中宋"/>
          <w:b/>
          <w:sz w:val="36"/>
          <w:szCs w:val="36"/>
        </w:rPr>
        <w:t>02</w:t>
      </w:r>
      <w:r>
        <w:rPr>
          <w:rFonts w:ascii="华文中宋" w:eastAsia="华文中宋" w:hAnsi="华文中宋" w:hint="eastAsia"/>
          <w:b/>
          <w:sz w:val="36"/>
          <w:szCs w:val="36"/>
        </w:rPr>
        <w:t>5年度履职情况评估报告</w:t>
      </w:r>
    </w:p>
    <w:p w14:paraId="6BE82554" w14:textId="77777777" w:rsidR="009C2D01" w:rsidRDefault="009C2D01">
      <w:pPr>
        <w:ind w:firstLineChars="200" w:firstLine="720"/>
        <w:jc w:val="center"/>
        <w:rPr>
          <w:rFonts w:ascii="仿宋" w:eastAsia="仿宋" w:hAnsi="仿宋" w:hint="eastAsia"/>
          <w:sz w:val="36"/>
          <w:szCs w:val="36"/>
        </w:rPr>
      </w:pPr>
    </w:p>
    <w:p w14:paraId="24A606EF" w14:textId="7D66FE5E" w:rsidR="009C2D01" w:rsidRDefault="00863845">
      <w:pPr>
        <w:ind w:firstLineChars="200" w:firstLine="600"/>
        <w:rPr>
          <w:rFonts w:ascii="仿宋" w:eastAsia="仿宋" w:hAnsi="仿宋" w:hint="eastAsia"/>
          <w:sz w:val="30"/>
          <w:szCs w:val="30"/>
        </w:rPr>
      </w:pPr>
      <w:r>
        <w:rPr>
          <w:rFonts w:ascii="仿宋" w:eastAsia="仿宋" w:hAnsi="仿宋"/>
          <w:sz w:val="30"/>
          <w:szCs w:val="30"/>
        </w:rPr>
        <w:t>保利联合化工控股集团股份有限公司（以下简称“公司”）</w:t>
      </w:r>
      <w:r w:rsidRPr="008F3C71">
        <w:rPr>
          <w:rFonts w:ascii="仿宋" w:eastAsia="仿宋" w:hAnsi="仿宋" w:hint="eastAsia"/>
          <w:sz w:val="30"/>
          <w:szCs w:val="30"/>
        </w:rPr>
        <w:t>聘请天健会计师事务所（特殊普通合伙）（以下简称“天健事务所”）作为公司2025年度审计机构。根据《中华人民共和国公司法》《中华人民共和国证券法》《上市公司治理准则》《国有企业、上市公司选聘会计师事务所管理办法》《深圳证券交易所上市公司自律监管指引第1号—主板上市公司规范运作》等规定和要求，公司对天健事务所2025年度履职情况进行了评估。情况汇报如下</w:t>
      </w:r>
      <w:r>
        <w:rPr>
          <w:rFonts w:ascii="仿宋" w:eastAsia="仿宋" w:hAnsi="仿宋" w:hint="eastAsia"/>
          <w:sz w:val="30"/>
          <w:szCs w:val="30"/>
        </w:rPr>
        <w:t>：</w:t>
      </w:r>
    </w:p>
    <w:p w14:paraId="724BE944" w14:textId="29873886" w:rsidR="009C2D01" w:rsidRDefault="00000000">
      <w:pPr>
        <w:ind w:firstLineChars="200" w:firstLine="602"/>
        <w:rPr>
          <w:rFonts w:ascii="仿宋" w:eastAsia="仿宋" w:hAnsi="仿宋" w:hint="eastAsia"/>
          <w:sz w:val="30"/>
          <w:szCs w:val="30"/>
        </w:rPr>
      </w:pPr>
      <w:r>
        <w:rPr>
          <w:rFonts w:ascii="仿宋" w:eastAsia="仿宋" w:hAnsi="仿宋" w:hint="eastAsia"/>
          <w:b/>
          <w:sz w:val="30"/>
          <w:szCs w:val="30"/>
        </w:rPr>
        <w:t>一、</w:t>
      </w:r>
      <w:r>
        <w:rPr>
          <w:rFonts w:ascii="仿宋" w:eastAsia="仿宋" w:hAnsi="仿宋"/>
          <w:b/>
          <w:sz w:val="30"/>
          <w:szCs w:val="30"/>
        </w:rPr>
        <w:t>202</w:t>
      </w:r>
      <w:r>
        <w:rPr>
          <w:rFonts w:ascii="仿宋" w:eastAsia="仿宋" w:hAnsi="仿宋" w:hint="eastAsia"/>
          <w:b/>
          <w:sz w:val="30"/>
          <w:szCs w:val="30"/>
        </w:rPr>
        <w:t>5</w:t>
      </w:r>
      <w:r>
        <w:rPr>
          <w:rFonts w:ascii="仿宋" w:eastAsia="仿宋" w:hAnsi="仿宋"/>
          <w:b/>
          <w:sz w:val="30"/>
          <w:szCs w:val="30"/>
        </w:rPr>
        <w:t>年年审会计师事务所基本情况</w:t>
      </w:r>
    </w:p>
    <w:p w14:paraId="6540D8FA" w14:textId="77777777" w:rsidR="009C2D01" w:rsidRDefault="00000000">
      <w:pPr>
        <w:ind w:firstLineChars="200" w:firstLine="600"/>
        <w:rPr>
          <w:rFonts w:ascii="仿宋" w:eastAsia="仿宋" w:hAnsi="仿宋" w:hint="eastAsia"/>
          <w:sz w:val="30"/>
          <w:szCs w:val="30"/>
        </w:rPr>
      </w:pPr>
      <w:r>
        <w:rPr>
          <w:rFonts w:ascii="仿宋" w:eastAsia="仿宋" w:hAnsi="仿宋" w:hint="eastAsia"/>
          <w:sz w:val="30"/>
          <w:szCs w:val="30"/>
        </w:rPr>
        <w:t>机构名称：天健会计师事务所（特殊普通合伙）</w:t>
      </w:r>
    </w:p>
    <w:p w14:paraId="03D0D1A8" w14:textId="77777777" w:rsidR="009C2D01" w:rsidRDefault="00000000">
      <w:pPr>
        <w:ind w:firstLineChars="200" w:firstLine="600"/>
        <w:rPr>
          <w:rFonts w:ascii="仿宋" w:eastAsia="仿宋" w:hAnsi="仿宋" w:hint="eastAsia"/>
          <w:sz w:val="30"/>
          <w:szCs w:val="30"/>
        </w:rPr>
      </w:pPr>
      <w:r>
        <w:rPr>
          <w:rFonts w:ascii="仿宋" w:eastAsia="仿宋" w:hAnsi="仿宋" w:hint="eastAsia"/>
          <w:sz w:val="30"/>
          <w:szCs w:val="30"/>
        </w:rPr>
        <w:t>统一社会信用代码：913300005793421213</w:t>
      </w:r>
    </w:p>
    <w:p w14:paraId="7D07BD8B" w14:textId="77777777" w:rsidR="009C2D01" w:rsidRPr="000416CB" w:rsidRDefault="00000000">
      <w:pPr>
        <w:ind w:firstLineChars="200" w:firstLine="600"/>
        <w:rPr>
          <w:rFonts w:ascii="仿宋" w:eastAsia="仿宋" w:hAnsi="仿宋" w:hint="eastAsia"/>
          <w:sz w:val="30"/>
          <w:szCs w:val="30"/>
        </w:rPr>
      </w:pPr>
      <w:r>
        <w:rPr>
          <w:rFonts w:ascii="仿宋" w:eastAsia="仿宋" w:hAnsi="仿宋" w:hint="eastAsia"/>
          <w:sz w:val="30"/>
          <w:szCs w:val="30"/>
        </w:rPr>
        <w:t>组织形式：特</w:t>
      </w:r>
      <w:r w:rsidRPr="000416CB">
        <w:rPr>
          <w:rFonts w:ascii="仿宋" w:eastAsia="仿宋" w:hAnsi="仿宋" w:hint="eastAsia"/>
          <w:sz w:val="30"/>
          <w:szCs w:val="30"/>
        </w:rPr>
        <w:t>殊普通合伙</w:t>
      </w:r>
    </w:p>
    <w:p w14:paraId="2CFF8172" w14:textId="77777777" w:rsidR="009C2D01" w:rsidRPr="000416CB" w:rsidRDefault="00000000">
      <w:pPr>
        <w:ind w:firstLineChars="200" w:firstLine="600"/>
        <w:rPr>
          <w:rFonts w:ascii="仿宋" w:eastAsia="仿宋" w:hAnsi="仿宋" w:hint="eastAsia"/>
          <w:sz w:val="30"/>
          <w:szCs w:val="30"/>
        </w:rPr>
      </w:pPr>
      <w:r w:rsidRPr="000416CB">
        <w:rPr>
          <w:rFonts w:ascii="仿宋" w:eastAsia="仿宋" w:hAnsi="仿宋" w:hint="eastAsia"/>
          <w:sz w:val="30"/>
          <w:szCs w:val="30"/>
        </w:rPr>
        <w:t>注册经营场所：浙江省杭州市西湖区灵隐街道西溪路128号</w:t>
      </w:r>
    </w:p>
    <w:p w14:paraId="6115C74E" w14:textId="77777777" w:rsidR="009C2D01" w:rsidRPr="000416CB" w:rsidRDefault="00000000">
      <w:pPr>
        <w:ind w:firstLineChars="200" w:firstLine="600"/>
        <w:rPr>
          <w:rFonts w:ascii="仿宋" w:eastAsia="仿宋" w:hAnsi="仿宋" w:hint="eastAsia"/>
          <w:sz w:val="30"/>
          <w:szCs w:val="30"/>
        </w:rPr>
      </w:pPr>
      <w:r w:rsidRPr="000416CB">
        <w:rPr>
          <w:rFonts w:ascii="仿宋" w:eastAsia="仿宋" w:hAnsi="仿宋" w:hint="eastAsia"/>
          <w:sz w:val="30"/>
          <w:szCs w:val="30"/>
        </w:rPr>
        <w:t>首席合伙人：钟建国</w:t>
      </w:r>
    </w:p>
    <w:p w14:paraId="0B65EDB0" w14:textId="51F11A35" w:rsidR="00601A94" w:rsidRPr="000416CB" w:rsidRDefault="00601A94" w:rsidP="00601A94">
      <w:pPr>
        <w:ind w:firstLineChars="200" w:firstLine="600"/>
        <w:rPr>
          <w:rFonts w:ascii="仿宋" w:eastAsia="仿宋" w:hAnsi="仿宋" w:hint="eastAsia"/>
          <w:sz w:val="30"/>
          <w:szCs w:val="30"/>
        </w:rPr>
      </w:pPr>
      <w:r w:rsidRPr="000416CB">
        <w:rPr>
          <w:rFonts w:ascii="仿宋" w:eastAsia="仿宋" w:hAnsi="仿宋" w:hint="eastAsia"/>
          <w:sz w:val="30"/>
          <w:szCs w:val="30"/>
        </w:rPr>
        <w:t>人员信息：截至2025年12月31日，天健事务所从业人员7,936人，合伙人250人，注册会计师2,363人，签署过证券服务业务审计报告的注册会计师954人。</w:t>
      </w:r>
    </w:p>
    <w:p w14:paraId="1B8BF3D3" w14:textId="5A4D3489" w:rsidR="009C2D01" w:rsidRDefault="00000000">
      <w:pPr>
        <w:ind w:firstLineChars="200" w:firstLine="600"/>
        <w:rPr>
          <w:rFonts w:ascii="仿宋" w:eastAsia="仿宋" w:hAnsi="仿宋" w:hint="eastAsia"/>
          <w:sz w:val="30"/>
          <w:szCs w:val="30"/>
        </w:rPr>
      </w:pPr>
      <w:r w:rsidRPr="000416CB">
        <w:rPr>
          <w:rFonts w:ascii="仿宋" w:eastAsia="仿宋" w:hAnsi="仿宋" w:hint="eastAsia"/>
          <w:sz w:val="30"/>
          <w:szCs w:val="30"/>
        </w:rPr>
        <w:t>天健事务所成立于</w:t>
      </w:r>
      <w:r w:rsidR="005D2DB6" w:rsidRPr="000416CB">
        <w:rPr>
          <w:rFonts w:ascii="仿宋" w:eastAsia="仿宋" w:hAnsi="仿宋" w:hint="eastAsia"/>
          <w:sz w:val="30"/>
          <w:szCs w:val="30"/>
        </w:rPr>
        <w:t>2011</w:t>
      </w:r>
      <w:r w:rsidRPr="000416CB">
        <w:rPr>
          <w:rFonts w:ascii="仿宋" w:eastAsia="仿宋" w:hAnsi="仿宋" w:hint="eastAsia"/>
          <w:sz w:val="30"/>
          <w:szCs w:val="30"/>
        </w:rPr>
        <w:t>年</w:t>
      </w:r>
      <w:r w:rsidR="005D2DB6" w:rsidRPr="000416CB">
        <w:rPr>
          <w:rFonts w:ascii="仿宋" w:eastAsia="仿宋" w:hAnsi="仿宋" w:hint="eastAsia"/>
          <w:sz w:val="30"/>
          <w:szCs w:val="30"/>
        </w:rPr>
        <w:t>7</w:t>
      </w:r>
      <w:r w:rsidRPr="000416CB">
        <w:rPr>
          <w:rFonts w:ascii="仿宋" w:eastAsia="仿宋" w:hAnsi="仿宋" w:hint="eastAsia"/>
          <w:sz w:val="30"/>
          <w:szCs w:val="30"/>
        </w:rPr>
        <w:t>月，</w:t>
      </w:r>
      <w:r w:rsidR="000F0FD3" w:rsidRPr="000416CB">
        <w:rPr>
          <w:rFonts w:ascii="仿宋" w:eastAsia="仿宋" w:hAnsi="仿宋" w:hint="eastAsia"/>
          <w:sz w:val="30"/>
          <w:szCs w:val="30"/>
        </w:rPr>
        <w:t>天健事务所</w:t>
      </w:r>
      <w:r w:rsidRPr="000416CB">
        <w:rPr>
          <w:rFonts w:ascii="仿宋" w:eastAsia="仿宋" w:hAnsi="仿宋" w:hint="eastAsia"/>
          <w:sz w:val="30"/>
          <w:szCs w:val="30"/>
        </w:rPr>
        <w:t>注册地和总部设在杭州，在北京、上海、重庆、深圳</w:t>
      </w:r>
      <w:r>
        <w:rPr>
          <w:rFonts w:ascii="仿宋" w:eastAsia="仿宋" w:hAnsi="仿宋" w:hint="eastAsia"/>
          <w:sz w:val="30"/>
          <w:szCs w:val="30"/>
        </w:rPr>
        <w:t>、山东、江苏、安徽、厦</w:t>
      </w:r>
      <w:r>
        <w:rPr>
          <w:rFonts w:ascii="仿宋" w:eastAsia="仿宋" w:hAnsi="仿宋" w:hint="eastAsia"/>
          <w:sz w:val="30"/>
          <w:szCs w:val="30"/>
        </w:rPr>
        <w:lastRenderedPageBreak/>
        <w:t>门、广东、湖南、湖北、四川、云南、新疆设有分所。服务网络遍及中国大陆、中国香港、中国台湾、新加坡、德国、美国、比利时、墨西哥、澳大利亚、沙特阿拉伯、塞浦路斯、马来西亚、印尼、越南和柬埔寨等地，覆盖亚洲、美洲、欧洲、大洋洲等主要经济体。</w:t>
      </w:r>
    </w:p>
    <w:p w14:paraId="63159C20" w14:textId="77777777" w:rsidR="009C2D01" w:rsidRDefault="00000000">
      <w:pPr>
        <w:ind w:firstLineChars="200" w:firstLine="600"/>
        <w:rPr>
          <w:rFonts w:ascii="仿宋" w:eastAsia="仿宋" w:hAnsi="仿宋" w:hint="eastAsia"/>
          <w:sz w:val="30"/>
          <w:szCs w:val="30"/>
        </w:rPr>
      </w:pPr>
      <w:r>
        <w:rPr>
          <w:rFonts w:ascii="仿宋" w:eastAsia="仿宋" w:hAnsi="仿宋" w:hint="eastAsia"/>
          <w:sz w:val="30"/>
          <w:szCs w:val="30"/>
        </w:rPr>
        <w:t>天健事务所是中国首批具有A+H股企业审计资质的全国性大型专业会计审计中介服务机构。综合实力连续位列全国内资所前茅，全球前二十强。</w:t>
      </w:r>
    </w:p>
    <w:p w14:paraId="4F13537D" w14:textId="77777777" w:rsidR="009C2D01" w:rsidRDefault="00000000">
      <w:pPr>
        <w:ind w:firstLineChars="200" w:firstLine="602"/>
        <w:rPr>
          <w:rFonts w:ascii="仿宋" w:eastAsia="仿宋" w:hAnsi="仿宋" w:hint="eastAsia"/>
          <w:sz w:val="30"/>
          <w:szCs w:val="30"/>
        </w:rPr>
      </w:pPr>
      <w:r>
        <w:rPr>
          <w:rFonts w:ascii="仿宋" w:eastAsia="仿宋" w:hAnsi="仿宋" w:hint="eastAsia"/>
          <w:b/>
          <w:sz w:val="30"/>
          <w:szCs w:val="30"/>
        </w:rPr>
        <w:t>二、聘任会计师事务所履行的程序</w:t>
      </w:r>
    </w:p>
    <w:p w14:paraId="3376B069" w14:textId="0A0538DC" w:rsidR="009C2D01" w:rsidRDefault="00000000">
      <w:pPr>
        <w:ind w:firstLineChars="200" w:firstLine="600"/>
        <w:rPr>
          <w:rFonts w:ascii="仿宋" w:eastAsia="仿宋" w:hAnsi="仿宋" w:hint="eastAsia"/>
          <w:sz w:val="30"/>
          <w:szCs w:val="30"/>
        </w:rPr>
      </w:pPr>
      <w:r>
        <w:rPr>
          <w:rFonts w:ascii="仿宋" w:eastAsia="仿宋" w:hAnsi="仿宋"/>
          <w:sz w:val="30"/>
          <w:szCs w:val="30"/>
        </w:rPr>
        <w:t>202</w:t>
      </w:r>
      <w:r>
        <w:rPr>
          <w:rFonts w:ascii="仿宋" w:eastAsia="仿宋" w:hAnsi="仿宋" w:hint="eastAsia"/>
          <w:sz w:val="30"/>
          <w:szCs w:val="30"/>
        </w:rPr>
        <w:t>5年4月23日公司第七届董事会第十七次会议，审议通过了《关于公司续聘2025年度审计机构的议案》，同意续聘天健会计师事务所（特殊普通合伙）为公司2</w:t>
      </w:r>
      <w:r>
        <w:rPr>
          <w:rFonts w:ascii="仿宋" w:eastAsia="仿宋" w:hAnsi="仿宋"/>
          <w:sz w:val="30"/>
          <w:szCs w:val="30"/>
        </w:rPr>
        <w:t>02</w:t>
      </w:r>
      <w:r>
        <w:rPr>
          <w:rFonts w:ascii="仿宋" w:eastAsia="仿宋" w:hAnsi="仿宋" w:hint="eastAsia"/>
          <w:sz w:val="30"/>
          <w:szCs w:val="30"/>
        </w:rPr>
        <w:t>5年度</w:t>
      </w:r>
      <w:r>
        <w:rPr>
          <w:rFonts w:ascii="仿宋" w:eastAsia="仿宋" w:hAnsi="仿宋" w:cs="仿宋" w:hint="eastAsia"/>
          <w:sz w:val="32"/>
          <w:szCs w:val="32"/>
        </w:rPr>
        <w:t>年报</w:t>
      </w:r>
      <w:r>
        <w:rPr>
          <w:rFonts w:ascii="仿宋" w:eastAsia="仿宋" w:hAnsi="仿宋" w:hint="eastAsia"/>
          <w:sz w:val="30"/>
          <w:szCs w:val="30"/>
        </w:rPr>
        <w:t>审计机构，聘期一年。2</w:t>
      </w:r>
      <w:r>
        <w:rPr>
          <w:rFonts w:ascii="仿宋" w:eastAsia="仿宋" w:hAnsi="仿宋"/>
          <w:sz w:val="30"/>
          <w:szCs w:val="30"/>
        </w:rPr>
        <w:t>02</w:t>
      </w:r>
      <w:r>
        <w:rPr>
          <w:rFonts w:ascii="仿宋" w:eastAsia="仿宋" w:hAnsi="仿宋" w:hint="eastAsia"/>
          <w:sz w:val="30"/>
          <w:szCs w:val="30"/>
        </w:rPr>
        <w:t>5年6月20日公司2024年年度股东大会审议通过上述议案。</w:t>
      </w:r>
    </w:p>
    <w:p w14:paraId="6B5A895A" w14:textId="77777777" w:rsidR="009C2D01" w:rsidRDefault="00000000">
      <w:pPr>
        <w:ind w:firstLineChars="200" w:firstLine="602"/>
        <w:rPr>
          <w:rFonts w:ascii="仿宋" w:eastAsia="仿宋" w:hAnsi="仿宋" w:hint="eastAsia"/>
          <w:sz w:val="30"/>
          <w:szCs w:val="30"/>
        </w:rPr>
      </w:pPr>
      <w:r>
        <w:rPr>
          <w:rFonts w:ascii="仿宋" w:eastAsia="仿宋" w:hAnsi="仿宋" w:hint="eastAsia"/>
          <w:b/>
          <w:sz w:val="30"/>
          <w:szCs w:val="30"/>
        </w:rPr>
        <w:t>三、2</w:t>
      </w:r>
      <w:r>
        <w:rPr>
          <w:rFonts w:ascii="仿宋" w:eastAsia="仿宋" w:hAnsi="仿宋"/>
          <w:b/>
          <w:sz w:val="30"/>
          <w:szCs w:val="30"/>
        </w:rPr>
        <w:t>02</w:t>
      </w:r>
      <w:r>
        <w:rPr>
          <w:rFonts w:ascii="仿宋" w:eastAsia="仿宋" w:hAnsi="仿宋" w:hint="eastAsia"/>
          <w:b/>
          <w:sz w:val="30"/>
          <w:szCs w:val="30"/>
        </w:rPr>
        <w:t>5年年审会计师事务所履职情况</w:t>
      </w:r>
    </w:p>
    <w:p w14:paraId="0B544067" w14:textId="77777777" w:rsidR="009C2D01" w:rsidRDefault="00000000">
      <w:pPr>
        <w:ind w:firstLineChars="200" w:firstLine="600"/>
        <w:rPr>
          <w:rFonts w:ascii="仿宋" w:eastAsia="仿宋" w:hAnsi="仿宋" w:hint="eastAsia"/>
          <w:sz w:val="30"/>
          <w:szCs w:val="30"/>
        </w:rPr>
      </w:pPr>
      <w:r>
        <w:rPr>
          <w:rFonts w:ascii="仿宋" w:eastAsia="仿宋" w:hAnsi="仿宋" w:hint="eastAsia"/>
          <w:sz w:val="30"/>
          <w:szCs w:val="30"/>
        </w:rPr>
        <w:t>按照《审计业务约定书》，遵循《中国注册会计师审计准则》和其他执业规范及公司</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年年报工作安排，</w:t>
      </w:r>
      <w:r>
        <w:rPr>
          <w:rFonts w:ascii="仿宋" w:eastAsia="仿宋" w:hAnsi="仿宋" w:hint="eastAsia"/>
          <w:sz w:val="30"/>
          <w:szCs w:val="30"/>
        </w:rPr>
        <w:t>天健事务所</w:t>
      </w:r>
      <w:r>
        <w:rPr>
          <w:rFonts w:ascii="仿宋" w:eastAsia="仿宋" w:hAnsi="仿宋"/>
          <w:sz w:val="30"/>
          <w:szCs w:val="30"/>
        </w:rPr>
        <w:t>对公司202</w:t>
      </w:r>
      <w:r>
        <w:rPr>
          <w:rFonts w:ascii="仿宋" w:eastAsia="仿宋" w:hAnsi="仿宋" w:hint="eastAsia"/>
          <w:sz w:val="30"/>
          <w:szCs w:val="30"/>
        </w:rPr>
        <w:t>5年度财务报告及</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年12月31日的财务报告内部控制的有效性进行了审计，同时</w:t>
      </w:r>
      <w:r>
        <w:rPr>
          <w:rFonts w:ascii="仿宋" w:eastAsia="仿宋" w:hAnsi="仿宋" w:hint="eastAsia"/>
          <w:sz w:val="30"/>
          <w:szCs w:val="30"/>
        </w:rPr>
        <w:t>对公司控股股东及其他关联方占用资金情况等进行核查并出具了专项报告。</w:t>
      </w:r>
    </w:p>
    <w:p w14:paraId="35A03146" w14:textId="77777777" w:rsidR="009C2D01" w:rsidRDefault="00000000">
      <w:pPr>
        <w:ind w:firstLineChars="200" w:firstLine="600"/>
        <w:rPr>
          <w:rFonts w:ascii="仿宋" w:eastAsia="仿宋" w:hAnsi="仿宋" w:hint="eastAsia"/>
          <w:sz w:val="30"/>
          <w:szCs w:val="30"/>
        </w:rPr>
      </w:pPr>
      <w:r>
        <w:rPr>
          <w:rFonts w:ascii="仿宋" w:eastAsia="仿宋" w:hAnsi="仿宋" w:hint="eastAsia"/>
          <w:sz w:val="30"/>
          <w:szCs w:val="30"/>
        </w:rPr>
        <w:t>经审计，天健事务所认为公司财务报表在所有重大方面按照企业会计准则的规定编制，公允反映了公司</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年12月31日</w:t>
      </w:r>
      <w:r>
        <w:rPr>
          <w:rFonts w:ascii="仿宋" w:eastAsia="仿宋" w:hAnsi="仿宋"/>
          <w:sz w:val="30"/>
          <w:szCs w:val="30"/>
        </w:rPr>
        <w:lastRenderedPageBreak/>
        <w:t>的合并及母</w:t>
      </w:r>
      <w:r>
        <w:rPr>
          <w:rFonts w:ascii="仿宋" w:eastAsia="仿宋" w:hAnsi="仿宋" w:hint="eastAsia"/>
          <w:sz w:val="30"/>
          <w:szCs w:val="30"/>
        </w:rPr>
        <w:t>公司财务状况以及</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年度的合并及母公司经营成果和现金流量；公司按照《企</w:t>
      </w:r>
      <w:r>
        <w:rPr>
          <w:rFonts w:ascii="仿宋" w:eastAsia="仿宋" w:hAnsi="仿宋" w:hint="eastAsia"/>
          <w:sz w:val="30"/>
          <w:szCs w:val="30"/>
        </w:rPr>
        <w:t>业内部控制基本规范》和相关规定在所有方面保持了有效的财务报告内部控制。天健事务所出具了无保留意见的审计报告。</w:t>
      </w:r>
    </w:p>
    <w:p w14:paraId="3A3768E3" w14:textId="621A0C76" w:rsidR="009C2D01" w:rsidRDefault="00000000">
      <w:pPr>
        <w:ind w:firstLineChars="200" w:firstLine="600"/>
        <w:rPr>
          <w:rFonts w:ascii="仿宋" w:eastAsia="仿宋" w:hAnsi="仿宋" w:hint="eastAsia"/>
          <w:sz w:val="30"/>
          <w:szCs w:val="30"/>
        </w:rPr>
      </w:pPr>
      <w:r>
        <w:rPr>
          <w:rFonts w:ascii="仿宋" w:eastAsia="仿宋" w:hAnsi="仿宋" w:hint="eastAsia"/>
          <w:sz w:val="30"/>
          <w:szCs w:val="30"/>
        </w:rPr>
        <w:t>在执行审计工作的过程中，天健事务所就会计师事务所和相关审计人员的独立性、审计工作小组的人员构成、审计计划、风险判断、风险及舞弊的测试和评价方法、年度审计重点、审计调整事项、初审意见等与公司管理层和治理层进行了沟通。</w:t>
      </w:r>
    </w:p>
    <w:p w14:paraId="5306D668" w14:textId="77777777" w:rsidR="009C2D01" w:rsidRDefault="00000000">
      <w:pPr>
        <w:ind w:firstLineChars="200" w:firstLine="602"/>
        <w:rPr>
          <w:rFonts w:ascii="仿宋" w:eastAsia="仿宋" w:hAnsi="仿宋" w:hint="eastAsia"/>
          <w:sz w:val="30"/>
          <w:szCs w:val="30"/>
        </w:rPr>
      </w:pPr>
      <w:r>
        <w:rPr>
          <w:rFonts w:ascii="仿宋" w:eastAsia="仿宋" w:hAnsi="仿宋" w:hint="eastAsia"/>
          <w:b/>
          <w:sz w:val="30"/>
          <w:szCs w:val="30"/>
        </w:rPr>
        <w:t>四、总体评价</w:t>
      </w:r>
    </w:p>
    <w:p w14:paraId="163D3CAF" w14:textId="35EDC2A8" w:rsidR="009C2D01" w:rsidRDefault="00000000">
      <w:pPr>
        <w:ind w:firstLineChars="200" w:firstLine="600"/>
        <w:rPr>
          <w:rFonts w:ascii="仿宋" w:eastAsia="仿宋" w:hAnsi="仿宋" w:hint="eastAsia"/>
          <w:sz w:val="30"/>
          <w:szCs w:val="30"/>
        </w:rPr>
      </w:pPr>
      <w:r>
        <w:rPr>
          <w:rFonts w:ascii="仿宋" w:eastAsia="仿宋" w:hAnsi="仿宋" w:hint="eastAsia"/>
          <w:sz w:val="30"/>
          <w:szCs w:val="30"/>
        </w:rPr>
        <w:t>公司认为天健事务所在公司年报审计过程中坚持以公允、客观的态度进行独立审计，表现了良好的职业操守和业务素质，按时完成了公司</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年年报审计相关工作，审计行为规范有序，出具的审计报</w:t>
      </w:r>
      <w:r>
        <w:rPr>
          <w:rFonts w:ascii="仿宋" w:eastAsia="仿宋" w:hAnsi="仿宋" w:hint="eastAsia"/>
          <w:sz w:val="30"/>
          <w:szCs w:val="30"/>
        </w:rPr>
        <w:t>告客观、完整、清晰、及时。</w:t>
      </w:r>
    </w:p>
    <w:p w14:paraId="464DB72D" w14:textId="77777777" w:rsidR="009C2D01" w:rsidRDefault="009C2D01">
      <w:pPr>
        <w:ind w:firstLineChars="200" w:firstLine="600"/>
        <w:rPr>
          <w:rFonts w:ascii="仿宋" w:eastAsia="仿宋" w:hAnsi="仿宋" w:hint="eastAsia"/>
          <w:sz w:val="30"/>
          <w:szCs w:val="30"/>
        </w:rPr>
      </w:pPr>
    </w:p>
    <w:p w14:paraId="774C19D0" w14:textId="77777777" w:rsidR="009C2D01" w:rsidRDefault="00000000">
      <w:pPr>
        <w:ind w:firstLineChars="200" w:firstLine="600"/>
        <w:jc w:val="right"/>
        <w:rPr>
          <w:rFonts w:ascii="仿宋" w:eastAsia="仿宋" w:hAnsi="仿宋" w:hint="eastAsia"/>
          <w:sz w:val="30"/>
          <w:szCs w:val="30"/>
        </w:rPr>
      </w:pPr>
      <w:r>
        <w:rPr>
          <w:rFonts w:ascii="仿宋" w:eastAsia="仿宋" w:hAnsi="仿宋" w:hint="eastAsia"/>
          <w:sz w:val="30"/>
          <w:szCs w:val="30"/>
        </w:rPr>
        <w:t>保利联合化工控股集团股份有限公司董事会</w:t>
      </w:r>
    </w:p>
    <w:p w14:paraId="3D872BC9" w14:textId="77777777" w:rsidR="009C2D01" w:rsidRDefault="00000000">
      <w:pPr>
        <w:ind w:firstLineChars="200" w:firstLine="600"/>
        <w:jc w:val="center"/>
        <w:rPr>
          <w:rFonts w:ascii="仿宋" w:eastAsia="仿宋" w:hAnsi="仿宋" w:hint="eastAsia"/>
          <w:sz w:val="30"/>
          <w:szCs w:val="30"/>
        </w:rPr>
      </w:pPr>
      <w:r>
        <w:rPr>
          <w:rFonts w:ascii="仿宋" w:eastAsia="仿宋" w:hAnsi="仿宋" w:hint="eastAsia"/>
          <w:sz w:val="30"/>
          <w:szCs w:val="30"/>
        </w:rPr>
        <w:t xml:space="preserve">                    2026年4月28日</w:t>
      </w:r>
    </w:p>
    <w:p w14:paraId="05A7952A" w14:textId="77777777" w:rsidR="009C2D01" w:rsidRDefault="009C2D01">
      <w:pPr>
        <w:ind w:firstLineChars="200" w:firstLine="720"/>
        <w:jc w:val="right"/>
        <w:rPr>
          <w:rFonts w:ascii="仿宋" w:eastAsia="仿宋" w:hAnsi="仿宋" w:hint="eastAsia"/>
          <w:sz w:val="36"/>
          <w:szCs w:val="36"/>
        </w:rPr>
      </w:pPr>
    </w:p>
    <w:sectPr w:rsidR="009C2D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1F93" w14:textId="77777777" w:rsidR="00783822" w:rsidRDefault="00783822">
      <w:pPr>
        <w:rPr>
          <w:rFonts w:hint="eastAsia"/>
        </w:rPr>
      </w:pPr>
      <w:r>
        <w:separator/>
      </w:r>
    </w:p>
  </w:endnote>
  <w:endnote w:type="continuationSeparator" w:id="0">
    <w:p w14:paraId="7FB23981" w14:textId="77777777" w:rsidR="00783822" w:rsidRDefault="007838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E3DA" w14:textId="77777777" w:rsidR="009C2D01" w:rsidRDefault="00000000">
    <w:pPr>
      <w:pStyle w:val="a4"/>
      <w:rPr>
        <w:rFonts w:hint="eastAsia"/>
      </w:rPr>
    </w:pPr>
    <w:r>
      <w:rPr>
        <w:noProof/>
      </w:rPr>
      <mc:AlternateContent>
        <mc:Choice Requires="wps">
          <w:drawing>
            <wp:anchor distT="0" distB="0" distL="114300" distR="114300" simplePos="0" relativeHeight="251659264" behindDoc="0" locked="0" layoutInCell="1" allowOverlap="1" wp14:anchorId="34285C36" wp14:editId="0B66649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7C4B4" w14:textId="77777777" w:rsidR="009C2D01" w:rsidRDefault="00000000">
                          <w:pPr>
                            <w:pStyle w:val="a4"/>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0"/>
                              <w:szCs w:val="20"/>
                            </w:rPr>
                            <w:fldChar w:fldCharType="begin"/>
                          </w:r>
                          <w:r>
                            <w:rPr>
                              <w:rFonts w:ascii="宋体" w:eastAsia="宋体" w:hAnsi="宋体"/>
                              <w:sz w:val="20"/>
                              <w:szCs w:val="20"/>
                            </w:rPr>
                            <w:instrText xml:space="preserve"> PAGE  \* MERGEFORMAT </w:instrText>
                          </w:r>
                          <w:r>
                            <w:rPr>
                              <w:rFonts w:ascii="宋体" w:eastAsia="宋体" w:hAnsi="宋体"/>
                              <w:sz w:val="20"/>
                              <w:szCs w:val="20"/>
                            </w:rPr>
                            <w:fldChar w:fldCharType="separate"/>
                          </w:r>
                          <w:r>
                            <w:rPr>
                              <w:rFonts w:ascii="宋体" w:eastAsia="宋体" w:hAnsi="宋体"/>
                              <w:sz w:val="20"/>
                              <w:szCs w:val="20"/>
                            </w:rPr>
                            <w:t>1</w:t>
                          </w:r>
                          <w:r>
                            <w:rPr>
                              <w:rFonts w:ascii="宋体" w:eastAsia="宋体" w:hAnsi="宋体"/>
                              <w:sz w:val="20"/>
                              <w:szCs w:val="20"/>
                            </w:rPr>
                            <w:fldChar w:fldCharType="end"/>
                          </w:r>
                          <w:r>
                            <w:rPr>
                              <w:rFonts w:ascii="宋体" w:eastAsia="宋体" w:hAnsi="宋体"/>
                              <w:sz w:val="20"/>
                              <w:szCs w:val="20"/>
                            </w:rPr>
                            <w:t xml:space="preserve">　</w:t>
                          </w:r>
                          <w:r>
                            <w:rPr>
                              <w:rFonts w:ascii="宋体" w:eastAsia="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B7C4B4">
                    <w:pPr>
                      <w:pStyle w:val="3"/>
                      <w:rPr>
                        <w:rFonts w:hint="eastAsia"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0"/>
                        <w:szCs w:val="20"/>
                      </w:rPr>
                      <w:fldChar w:fldCharType="begin"/>
                    </w:r>
                    <w:r>
                      <w:rPr>
                        <w:rFonts w:ascii="宋体" w:hAnsi="宋体" w:eastAsia="宋体"/>
                        <w:sz w:val="20"/>
                        <w:szCs w:val="20"/>
                      </w:rPr>
                      <w:instrText xml:space="preserve"> PAGE  \* MERGEFORMAT </w:instrText>
                    </w:r>
                    <w:r>
                      <w:rPr>
                        <w:rFonts w:ascii="宋体" w:hAnsi="宋体" w:eastAsia="宋体"/>
                        <w:sz w:val="20"/>
                        <w:szCs w:val="20"/>
                      </w:rPr>
                      <w:fldChar w:fldCharType="separate"/>
                    </w:r>
                    <w:r>
                      <w:rPr>
                        <w:rFonts w:ascii="宋体" w:hAnsi="宋体" w:eastAsia="宋体"/>
                        <w:sz w:val="20"/>
                        <w:szCs w:val="20"/>
                      </w:rPr>
                      <w:t>1</w:t>
                    </w:r>
                    <w:r>
                      <w:rPr>
                        <w:rFonts w:ascii="宋体" w:hAnsi="宋体" w:eastAsia="宋体"/>
                        <w:sz w:val="20"/>
                        <w:szCs w:val="20"/>
                      </w:rPr>
                      <w:fldChar w:fldCharType="end"/>
                    </w:r>
                    <w:r>
                      <w:rPr>
                        <w:rFonts w:ascii="宋体" w:hAnsi="宋体" w:eastAsia="宋体"/>
                        <w:sz w:val="20"/>
                        <w:szCs w:val="20"/>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164C" w14:textId="77777777" w:rsidR="00783822" w:rsidRDefault="00783822">
      <w:pPr>
        <w:rPr>
          <w:rFonts w:hint="eastAsia"/>
        </w:rPr>
      </w:pPr>
      <w:r>
        <w:separator/>
      </w:r>
    </w:p>
  </w:footnote>
  <w:footnote w:type="continuationSeparator" w:id="0">
    <w:p w14:paraId="414837F0" w14:textId="77777777" w:rsidR="00783822" w:rsidRDefault="0078382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BlMjhjYzhlM2Q4NGI5ODk0MGNlMjY4NzMzODBhOGMifQ=="/>
    <w:docVar w:name="KSO_WPS_MARK_KEY" w:val="8db1890d-2733-4d61-8533-6df465bfa48d"/>
  </w:docVars>
  <w:rsids>
    <w:rsidRoot w:val="007202C9"/>
    <w:rsid w:val="00005EA5"/>
    <w:rsid w:val="000416CB"/>
    <w:rsid w:val="00073A39"/>
    <w:rsid w:val="000F0FD3"/>
    <w:rsid w:val="00141723"/>
    <w:rsid w:val="001B78B5"/>
    <w:rsid w:val="001C1DC7"/>
    <w:rsid w:val="00262D7D"/>
    <w:rsid w:val="00263F7B"/>
    <w:rsid w:val="002707E9"/>
    <w:rsid w:val="00294A47"/>
    <w:rsid w:val="0030342A"/>
    <w:rsid w:val="00355287"/>
    <w:rsid w:val="00376C5F"/>
    <w:rsid w:val="00387D9C"/>
    <w:rsid w:val="00396ADC"/>
    <w:rsid w:val="00471BCE"/>
    <w:rsid w:val="004C0D7A"/>
    <w:rsid w:val="004D5980"/>
    <w:rsid w:val="004F36CD"/>
    <w:rsid w:val="00531A6F"/>
    <w:rsid w:val="00536E32"/>
    <w:rsid w:val="005663FA"/>
    <w:rsid w:val="00574546"/>
    <w:rsid w:val="005D2DB6"/>
    <w:rsid w:val="00601A94"/>
    <w:rsid w:val="006422B9"/>
    <w:rsid w:val="006478D3"/>
    <w:rsid w:val="00647B47"/>
    <w:rsid w:val="00670577"/>
    <w:rsid w:val="00694C68"/>
    <w:rsid w:val="006F612D"/>
    <w:rsid w:val="007202C9"/>
    <w:rsid w:val="007342C2"/>
    <w:rsid w:val="00756BF9"/>
    <w:rsid w:val="00783822"/>
    <w:rsid w:val="007B3BE5"/>
    <w:rsid w:val="00863845"/>
    <w:rsid w:val="008A60DF"/>
    <w:rsid w:val="008E234D"/>
    <w:rsid w:val="008F3C71"/>
    <w:rsid w:val="00942135"/>
    <w:rsid w:val="00976CB4"/>
    <w:rsid w:val="009C2B59"/>
    <w:rsid w:val="009C2D01"/>
    <w:rsid w:val="009D5914"/>
    <w:rsid w:val="00AD3FA3"/>
    <w:rsid w:val="00AE2FA9"/>
    <w:rsid w:val="00B52245"/>
    <w:rsid w:val="00BA561B"/>
    <w:rsid w:val="00C178E2"/>
    <w:rsid w:val="00C34EE3"/>
    <w:rsid w:val="00C54791"/>
    <w:rsid w:val="00D272BF"/>
    <w:rsid w:val="00D665F9"/>
    <w:rsid w:val="00D84224"/>
    <w:rsid w:val="00D92F23"/>
    <w:rsid w:val="00DB5C88"/>
    <w:rsid w:val="00DF1D89"/>
    <w:rsid w:val="00DF4FE7"/>
    <w:rsid w:val="00E049B0"/>
    <w:rsid w:val="00E136EC"/>
    <w:rsid w:val="00E264BC"/>
    <w:rsid w:val="00E912D6"/>
    <w:rsid w:val="00EB23D9"/>
    <w:rsid w:val="00EF23BA"/>
    <w:rsid w:val="00EF4FD0"/>
    <w:rsid w:val="00F128C5"/>
    <w:rsid w:val="00F13C00"/>
    <w:rsid w:val="00F52EBB"/>
    <w:rsid w:val="00FB4D44"/>
    <w:rsid w:val="00FD57DE"/>
    <w:rsid w:val="0555184B"/>
    <w:rsid w:val="0F625B67"/>
    <w:rsid w:val="138D681E"/>
    <w:rsid w:val="15402900"/>
    <w:rsid w:val="15550E5D"/>
    <w:rsid w:val="157A5442"/>
    <w:rsid w:val="16D36999"/>
    <w:rsid w:val="19540AA3"/>
    <w:rsid w:val="19B760D0"/>
    <w:rsid w:val="1ABF4D72"/>
    <w:rsid w:val="1B672CDB"/>
    <w:rsid w:val="1D3D0478"/>
    <w:rsid w:val="22933649"/>
    <w:rsid w:val="26AB5899"/>
    <w:rsid w:val="277D6979"/>
    <w:rsid w:val="3982311A"/>
    <w:rsid w:val="3D230A72"/>
    <w:rsid w:val="3E0E0B77"/>
    <w:rsid w:val="41650436"/>
    <w:rsid w:val="41756429"/>
    <w:rsid w:val="44A36B8E"/>
    <w:rsid w:val="4683289E"/>
    <w:rsid w:val="478779DE"/>
    <w:rsid w:val="49CC7E83"/>
    <w:rsid w:val="4D850E85"/>
    <w:rsid w:val="4E03647A"/>
    <w:rsid w:val="4EA21E5D"/>
    <w:rsid w:val="535914C6"/>
    <w:rsid w:val="54E868F0"/>
    <w:rsid w:val="5EBF4DD5"/>
    <w:rsid w:val="5F2959AB"/>
    <w:rsid w:val="648B46A8"/>
    <w:rsid w:val="654249E4"/>
    <w:rsid w:val="65B66B8D"/>
    <w:rsid w:val="66952987"/>
    <w:rsid w:val="66B70F1C"/>
    <w:rsid w:val="6BAA7E2F"/>
    <w:rsid w:val="6C565EF5"/>
    <w:rsid w:val="6CED6078"/>
    <w:rsid w:val="6F492B98"/>
    <w:rsid w:val="76AA7CBD"/>
    <w:rsid w:val="77A72F80"/>
    <w:rsid w:val="78A9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13DED"/>
  <w15:docId w15:val="{A2D3B6FE-2D63-4587-91D2-25005279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34"/>
    <w:qFormat/>
    <w:pPr>
      <w:ind w:firstLineChars="200" w:firstLine="420"/>
    </w:p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styleId="a9">
    <w:name w:val="annotation reference"/>
    <w:basedOn w:val="a0"/>
    <w:uiPriority w:val="99"/>
    <w:semiHidden/>
    <w:unhideWhenUsed/>
    <w:rPr>
      <w:sz w:val="21"/>
      <w:szCs w:val="21"/>
    </w:rPr>
  </w:style>
  <w:style w:type="paragraph" w:styleId="aa">
    <w:name w:val="Revision"/>
    <w:hidden/>
    <w:uiPriority w:val="99"/>
    <w:unhideWhenUsed/>
    <w:rsid w:val="00396AD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李庄明</dc:creator>
  <cp:lastModifiedBy>李吉</cp:lastModifiedBy>
  <cp:revision>12</cp:revision>
  <dcterms:created xsi:type="dcterms:W3CDTF">2026-04-28T04:29:00Z</dcterms:created>
  <dcterms:modified xsi:type="dcterms:W3CDTF">2026-04-28T06:24:00Z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ED463F7E17B446899A7A595E1D80EE8C</vt:lpwstr>
  </property>
  <property fmtid="{D5CDD505-2E9C-101B-9397-08002B2CF9AE}" pid="4" name="KSOTemplateDocerSaveRecord">
    <vt:lpwstr>eyJoZGlkIjoiYmVjMjIwNGUzOGFmMzFlZDBjNjBmNDNlMzkzNDliYmQiLCJ1c2VySWQiOiIxNjg3NzkyMzA5In0=</vt:lpwstr>
  </property>
</Properties>
</file>