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071C" w14:textId="79AC5EAB" w:rsidR="00665FAB" w:rsidRDefault="00000000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Times New Roman" w:hint="eastAsia"/>
          <w:sz w:val="24"/>
        </w:rPr>
      </w:pPr>
      <w:r>
        <w:rPr>
          <w:rFonts w:ascii="宋体" w:eastAsia="宋体" w:hAnsi="宋体" w:cs="Times New Roman" w:hint="eastAsia"/>
          <w:sz w:val="24"/>
        </w:rPr>
        <w:t>证券代码：002037         证券简称：保利联合      公告编号：2026-</w:t>
      </w:r>
      <w:r w:rsidR="005D6408">
        <w:rPr>
          <w:rFonts w:ascii="宋体" w:eastAsia="宋体" w:hAnsi="宋体" w:cs="Times New Roman" w:hint="eastAsia"/>
          <w:sz w:val="24"/>
        </w:rPr>
        <w:t>10</w:t>
      </w:r>
    </w:p>
    <w:p w14:paraId="108CA134" w14:textId="77777777" w:rsidR="00665FAB" w:rsidRDefault="00000000">
      <w:pPr>
        <w:snapToGrid w:val="0"/>
        <w:spacing w:beforeLines="100" w:before="312" w:line="276" w:lineRule="auto"/>
        <w:jc w:val="center"/>
        <w:rPr>
          <w:rFonts w:ascii="宋体" w:eastAsia="宋体" w:hAnsi="宋体" w:cs="宋体" w:hint="eastAsia"/>
          <w:sz w:val="24"/>
        </w:rPr>
      </w:pPr>
      <w:r>
        <w:rPr>
          <w:rFonts w:ascii="宋体" w:hAnsi="宋体" w:hint="eastAsia"/>
          <w:b/>
          <w:bCs/>
          <w:sz w:val="36"/>
          <w:szCs w:val="36"/>
        </w:rPr>
        <w:t>保利联合化工控股集团股份有限公司</w:t>
      </w:r>
    </w:p>
    <w:p w14:paraId="7E11088D" w14:textId="023828CC" w:rsidR="00665FAB" w:rsidRDefault="00000000">
      <w:pPr>
        <w:snapToGrid w:val="0"/>
        <w:spacing w:beforeLines="50" w:before="156" w:line="276" w:lineRule="auto"/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关于2026年度中期票据发行</w:t>
      </w:r>
      <w:r w:rsidR="007C5475">
        <w:rPr>
          <w:rFonts w:ascii="宋体" w:hAnsi="宋体" w:hint="eastAsia"/>
          <w:b/>
          <w:bCs/>
          <w:sz w:val="36"/>
          <w:szCs w:val="36"/>
        </w:rPr>
        <w:t>情况</w:t>
      </w:r>
      <w:r>
        <w:rPr>
          <w:rFonts w:ascii="宋体" w:hAnsi="宋体" w:hint="eastAsia"/>
          <w:b/>
          <w:bCs/>
          <w:sz w:val="36"/>
          <w:szCs w:val="36"/>
        </w:rPr>
        <w:t>的公告</w:t>
      </w:r>
    </w:p>
    <w:p w14:paraId="6E82000E" w14:textId="77777777" w:rsidR="00665FAB" w:rsidRDefault="00665FAB">
      <w:pPr>
        <w:spacing w:line="360" w:lineRule="auto"/>
        <w:ind w:firstLineChars="200" w:firstLine="482"/>
        <w:rPr>
          <w:rFonts w:ascii="宋体" w:eastAsia="宋体" w:hAnsi="宋体" w:cs="Times New Roman" w:hint="eastAsia"/>
          <w:b/>
          <w:sz w:val="24"/>
        </w:rPr>
      </w:pPr>
    </w:p>
    <w:p w14:paraId="0C491C97" w14:textId="77777777" w:rsidR="00665FAB" w:rsidRDefault="00000000">
      <w:pPr>
        <w:pStyle w:val="a0"/>
        <w:spacing w:line="360" w:lineRule="auto"/>
        <w:ind w:firstLine="482"/>
      </w:pPr>
      <w:r>
        <w:rPr>
          <w:rFonts w:ascii="宋体" w:hAnsi="宋体" w:hint="eastAsia"/>
          <w:b/>
          <w:bCs/>
          <w:sz w:val="24"/>
        </w:rPr>
        <w:t>本公司及董事会全体成员保证信息披露内容的真实、准确和完整，没有虚假记载、误导性陈述或重大遗漏。</w:t>
      </w:r>
    </w:p>
    <w:p w14:paraId="6BDA77F0" w14:textId="77777777" w:rsidR="00665FAB" w:rsidRDefault="00665FAB"/>
    <w:p w14:paraId="734886D6" w14:textId="76536D98" w:rsidR="00665FAB" w:rsidRDefault="00000000">
      <w:pPr>
        <w:widowControl/>
        <w:ind w:firstLineChars="200" w:firstLine="640"/>
        <w:jc w:val="lef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保利联合化工控股集团股份有限公司（以下简称“公司”）于2025年4月23日、6月20日分别召开第七届董事会第十七次会议、2024年年度股东大会审议通过《关于公司申请注册发行5亿元中期票据的议案》，同意公司在中国银行间市场交易商协会</w:t>
      </w:r>
      <w:bookmarkStart w:id="0" w:name="OLE_LINK2"/>
      <w:r w:rsidR="00F148A6">
        <w:rPr>
          <w:rFonts w:ascii="仿宋" w:eastAsia="仿宋" w:hAnsi="仿宋" w:cs="Times New Roman" w:hint="eastAsia"/>
          <w:sz w:val="32"/>
          <w:szCs w:val="32"/>
        </w:rPr>
        <w:t>（以下简称“</w:t>
      </w:r>
      <w:bookmarkStart w:id="1" w:name="OLE_LINK1"/>
      <w:r w:rsidR="00F148A6">
        <w:rPr>
          <w:rFonts w:ascii="仿宋" w:eastAsia="仿宋" w:hAnsi="仿宋" w:cs="Times New Roman" w:hint="eastAsia"/>
          <w:sz w:val="32"/>
          <w:szCs w:val="32"/>
        </w:rPr>
        <w:t>交易商协会</w:t>
      </w:r>
      <w:bookmarkEnd w:id="1"/>
      <w:r w:rsidR="00F148A6">
        <w:rPr>
          <w:rFonts w:ascii="仿宋" w:eastAsia="仿宋" w:hAnsi="仿宋" w:cs="Times New Roman" w:hint="eastAsia"/>
          <w:sz w:val="32"/>
          <w:szCs w:val="32"/>
        </w:rPr>
        <w:t>”）</w:t>
      </w:r>
      <w:bookmarkEnd w:id="0"/>
      <w:r>
        <w:rPr>
          <w:rFonts w:ascii="仿宋" w:eastAsia="仿宋" w:hAnsi="仿宋" w:cs="Times New Roman" w:hint="eastAsia"/>
          <w:sz w:val="32"/>
          <w:szCs w:val="32"/>
        </w:rPr>
        <w:t>申请发行总额度不超过人民币5亿元（含）的中期票据。根据交易商协会出具的《接受注册通知书》（中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市协注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〔2026〕MTN7 号），公司中期票据获准注册。</w:t>
      </w:r>
    </w:p>
    <w:p w14:paraId="7EBEBD01" w14:textId="5F986CFD" w:rsidR="00665FAB" w:rsidRDefault="00000000">
      <w:pPr>
        <w:widowControl/>
        <w:ind w:firstLineChars="200" w:firstLine="640"/>
        <w:jc w:val="lef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近日，公司2026年度中期票据发行完成，募集资金已于2026年4月14日到账，具体情况如下：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8"/>
        <w:gridCol w:w="3685"/>
        <w:gridCol w:w="1767"/>
        <w:gridCol w:w="2551"/>
      </w:tblGrid>
      <w:tr w:rsidR="00665FAB" w14:paraId="16C6D81A" w14:textId="77777777">
        <w:trPr>
          <w:trHeight w:val="589"/>
        </w:trPr>
        <w:tc>
          <w:tcPr>
            <w:tcW w:w="1778" w:type="dxa"/>
            <w:vAlign w:val="center"/>
          </w:tcPr>
          <w:p w14:paraId="7665CE4A" w14:textId="77777777" w:rsidR="00665FAB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债券全称</w:t>
            </w:r>
          </w:p>
        </w:tc>
        <w:tc>
          <w:tcPr>
            <w:tcW w:w="3685" w:type="dxa"/>
            <w:vAlign w:val="center"/>
          </w:tcPr>
          <w:p w14:paraId="3AA7E1B2" w14:textId="77777777" w:rsidR="00665FAB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bookmarkStart w:id="2" w:name="BBIBNDNAM"/>
            <w:bookmarkEnd w:id="2"/>
            <w:r>
              <w:rPr>
                <w:rFonts w:ascii="仿宋" w:eastAsia="仿宋" w:hAnsi="仿宋" w:hint="eastAsia"/>
                <w:sz w:val="24"/>
              </w:rPr>
              <w:t>保利联合化工控股集团股份有限公司2026年度第一期中期票据</w:t>
            </w:r>
          </w:p>
        </w:tc>
        <w:tc>
          <w:tcPr>
            <w:tcW w:w="1767" w:type="dxa"/>
            <w:vAlign w:val="center"/>
          </w:tcPr>
          <w:p w14:paraId="558A4A65" w14:textId="77777777" w:rsidR="00665FAB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简称</w:t>
            </w:r>
          </w:p>
        </w:tc>
        <w:tc>
          <w:tcPr>
            <w:tcW w:w="2551" w:type="dxa"/>
            <w:vAlign w:val="center"/>
          </w:tcPr>
          <w:p w14:paraId="3554F1A3" w14:textId="77777777" w:rsidR="00665FAB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bookmarkStart w:id="3" w:name="BBIBNDARR"/>
            <w:bookmarkEnd w:id="3"/>
            <w:r>
              <w:rPr>
                <w:rFonts w:ascii="仿宋" w:eastAsia="仿宋" w:hAnsi="仿宋" w:hint="eastAsia"/>
                <w:sz w:val="24"/>
              </w:rPr>
              <w:t>26保利化工MTN001</w:t>
            </w:r>
          </w:p>
        </w:tc>
      </w:tr>
      <w:tr w:rsidR="00665FAB" w14:paraId="6C3EAAE9" w14:textId="77777777">
        <w:tc>
          <w:tcPr>
            <w:tcW w:w="1778" w:type="dxa"/>
            <w:vAlign w:val="center"/>
          </w:tcPr>
          <w:p w14:paraId="655D27C6" w14:textId="77777777" w:rsidR="00665FAB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代码</w:t>
            </w:r>
          </w:p>
        </w:tc>
        <w:tc>
          <w:tcPr>
            <w:tcW w:w="3685" w:type="dxa"/>
            <w:vAlign w:val="center"/>
          </w:tcPr>
          <w:p w14:paraId="41CBB7F6" w14:textId="77777777" w:rsidR="00665FAB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bookmarkStart w:id="4" w:name="BBIBNDCOD"/>
            <w:bookmarkEnd w:id="4"/>
            <w:r>
              <w:rPr>
                <w:rFonts w:ascii="仿宋" w:eastAsia="仿宋" w:hAnsi="仿宋" w:hint="eastAsia"/>
                <w:sz w:val="24"/>
              </w:rPr>
              <w:t>102681378</w:t>
            </w:r>
          </w:p>
        </w:tc>
        <w:tc>
          <w:tcPr>
            <w:tcW w:w="1767" w:type="dxa"/>
            <w:vAlign w:val="center"/>
          </w:tcPr>
          <w:p w14:paraId="3F5D3AD3" w14:textId="77777777" w:rsidR="00665FAB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期限</w:t>
            </w:r>
          </w:p>
        </w:tc>
        <w:tc>
          <w:tcPr>
            <w:tcW w:w="2551" w:type="dxa"/>
            <w:vAlign w:val="center"/>
          </w:tcPr>
          <w:p w14:paraId="76A67E0D" w14:textId="77777777" w:rsidR="00665FAB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bookmarkStart w:id="5" w:name="BBIBNDTRM"/>
            <w:bookmarkEnd w:id="5"/>
            <w:r>
              <w:rPr>
                <w:rFonts w:ascii="仿宋" w:eastAsia="仿宋" w:hAnsi="仿宋" w:hint="eastAsia"/>
                <w:sz w:val="24"/>
              </w:rPr>
              <w:t>3年</w:t>
            </w:r>
          </w:p>
        </w:tc>
      </w:tr>
      <w:tr w:rsidR="00665FAB" w14:paraId="21EAA51E" w14:textId="77777777">
        <w:tc>
          <w:tcPr>
            <w:tcW w:w="1778" w:type="dxa"/>
            <w:vAlign w:val="center"/>
          </w:tcPr>
          <w:p w14:paraId="3B2FA5F4" w14:textId="77777777" w:rsidR="00665FAB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起息日</w:t>
            </w:r>
          </w:p>
        </w:tc>
        <w:tc>
          <w:tcPr>
            <w:tcW w:w="3685" w:type="dxa"/>
            <w:vAlign w:val="center"/>
          </w:tcPr>
          <w:p w14:paraId="2DFE5E7A" w14:textId="77777777" w:rsidR="00665FAB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bookmarkStart w:id="6" w:name="BBISTADAT"/>
            <w:bookmarkEnd w:id="6"/>
            <w:r>
              <w:rPr>
                <w:rFonts w:ascii="仿宋" w:eastAsia="仿宋" w:hAnsi="仿宋" w:hint="eastAsia"/>
                <w:sz w:val="24"/>
              </w:rPr>
              <w:t>2026年04月14日</w:t>
            </w:r>
          </w:p>
        </w:tc>
        <w:tc>
          <w:tcPr>
            <w:tcW w:w="1767" w:type="dxa"/>
            <w:vAlign w:val="center"/>
          </w:tcPr>
          <w:p w14:paraId="127B4A2F" w14:textId="77777777" w:rsidR="00665FAB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兑付日</w:t>
            </w:r>
          </w:p>
        </w:tc>
        <w:tc>
          <w:tcPr>
            <w:tcW w:w="2551" w:type="dxa"/>
            <w:vAlign w:val="center"/>
          </w:tcPr>
          <w:p w14:paraId="1ED9BB14" w14:textId="77777777" w:rsidR="00665FAB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bookmarkStart w:id="7" w:name="PayDay"/>
            <w:bookmarkEnd w:id="7"/>
            <w:r>
              <w:rPr>
                <w:rFonts w:ascii="仿宋" w:eastAsia="仿宋" w:hAnsi="仿宋" w:hint="eastAsia"/>
                <w:sz w:val="24"/>
              </w:rPr>
              <w:t>2029年04月14日</w:t>
            </w:r>
          </w:p>
        </w:tc>
      </w:tr>
      <w:tr w:rsidR="00665FAB" w14:paraId="797BDC8F" w14:textId="77777777">
        <w:trPr>
          <w:trHeight w:val="531"/>
        </w:trPr>
        <w:tc>
          <w:tcPr>
            <w:tcW w:w="1778" w:type="dxa"/>
            <w:vAlign w:val="center"/>
          </w:tcPr>
          <w:p w14:paraId="41CD21E0" w14:textId="77777777" w:rsidR="00665FAB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计划发行总额</w:t>
            </w:r>
          </w:p>
        </w:tc>
        <w:tc>
          <w:tcPr>
            <w:tcW w:w="3685" w:type="dxa"/>
            <w:vAlign w:val="center"/>
          </w:tcPr>
          <w:p w14:paraId="75996E21" w14:textId="77777777" w:rsidR="00665FAB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bookmarkStart w:id="8" w:name="BBICURAMT"/>
            <w:bookmarkEnd w:id="8"/>
            <w:r>
              <w:rPr>
                <w:rFonts w:ascii="仿宋" w:eastAsia="仿宋" w:hAnsi="仿宋" w:hint="eastAsia"/>
                <w:sz w:val="24"/>
              </w:rPr>
              <w:t>50000万元</w:t>
            </w:r>
          </w:p>
        </w:tc>
        <w:tc>
          <w:tcPr>
            <w:tcW w:w="1767" w:type="dxa"/>
            <w:vAlign w:val="center"/>
          </w:tcPr>
          <w:p w14:paraId="1A22ED70" w14:textId="77777777" w:rsidR="00665FAB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实际发行总额</w:t>
            </w:r>
          </w:p>
        </w:tc>
        <w:tc>
          <w:tcPr>
            <w:tcW w:w="2551" w:type="dxa"/>
            <w:vAlign w:val="center"/>
          </w:tcPr>
          <w:p w14:paraId="48FBA87F" w14:textId="77777777" w:rsidR="00665FAB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bookmarkStart w:id="9" w:name="BBIFCTAMT"/>
            <w:bookmarkEnd w:id="9"/>
            <w:r>
              <w:rPr>
                <w:rFonts w:ascii="仿宋" w:eastAsia="仿宋" w:hAnsi="仿宋" w:hint="eastAsia"/>
                <w:sz w:val="24"/>
              </w:rPr>
              <w:t>50000万元</w:t>
            </w:r>
          </w:p>
        </w:tc>
      </w:tr>
      <w:tr w:rsidR="00665FAB" w14:paraId="3A9EB167" w14:textId="77777777">
        <w:trPr>
          <w:trHeight w:val="694"/>
        </w:trPr>
        <w:tc>
          <w:tcPr>
            <w:tcW w:w="1778" w:type="dxa"/>
            <w:vAlign w:val="center"/>
          </w:tcPr>
          <w:p w14:paraId="1FC964A5" w14:textId="77777777" w:rsidR="00665FAB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发行利率</w:t>
            </w:r>
          </w:p>
        </w:tc>
        <w:tc>
          <w:tcPr>
            <w:tcW w:w="3685" w:type="dxa"/>
            <w:vAlign w:val="center"/>
          </w:tcPr>
          <w:p w14:paraId="0C26C9D0" w14:textId="77777777" w:rsidR="00665FAB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bookmarkStart w:id="10" w:name="BBIPARRAT"/>
            <w:bookmarkEnd w:id="10"/>
            <w:r>
              <w:rPr>
                <w:rFonts w:ascii="仿宋" w:eastAsia="仿宋" w:hAnsi="仿宋" w:hint="eastAsia"/>
                <w:sz w:val="24"/>
              </w:rPr>
              <w:t>2.2%</w:t>
            </w:r>
          </w:p>
        </w:tc>
        <w:tc>
          <w:tcPr>
            <w:tcW w:w="1767" w:type="dxa"/>
            <w:vAlign w:val="center"/>
          </w:tcPr>
          <w:p w14:paraId="4718E90F" w14:textId="77777777" w:rsidR="00665FAB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发行</w:t>
            </w:r>
            <w:r>
              <w:rPr>
                <w:rFonts w:ascii="仿宋" w:eastAsia="仿宋" w:hAnsi="仿宋" w:hint="eastAsia"/>
                <w:sz w:val="24"/>
              </w:rPr>
              <w:t>价格</w:t>
            </w:r>
          </w:p>
        </w:tc>
        <w:tc>
          <w:tcPr>
            <w:tcW w:w="2551" w:type="dxa"/>
            <w:vAlign w:val="center"/>
          </w:tcPr>
          <w:p w14:paraId="21B1BCA4" w14:textId="77777777" w:rsidR="00665FAB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bookmarkStart w:id="11" w:name="BBIPBLPRC"/>
            <w:bookmarkEnd w:id="11"/>
            <w:r>
              <w:rPr>
                <w:rFonts w:ascii="仿宋" w:eastAsia="仿宋" w:hAnsi="仿宋" w:hint="eastAsia"/>
                <w:sz w:val="24"/>
              </w:rPr>
              <w:t>100元/百元</w:t>
            </w:r>
          </w:p>
        </w:tc>
      </w:tr>
      <w:tr w:rsidR="00665FAB" w14:paraId="61BEDE95" w14:textId="77777777">
        <w:tc>
          <w:tcPr>
            <w:tcW w:w="9781" w:type="dxa"/>
            <w:gridSpan w:val="4"/>
            <w:vAlign w:val="center"/>
          </w:tcPr>
          <w:p w14:paraId="75087D61" w14:textId="77777777" w:rsidR="00665FAB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申购情况</w:t>
            </w:r>
          </w:p>
        </w:tc>
      </w:tr>
      <w:tr w:rsidR="00665FAB" w14:paraId="06F183E1" w14:textId="77777777">
        <w:trPr>
          <w:trHeight w:val="417"/>
        </w:trPr>
        <w:tc>
          <w:tcPr>
            <w:tcW w:w="1778" w:type="dxa"/>
            <w:vAlign w:val="center"/>
          </w:tcPr>
          <w:p w14:paraId="726DED24" w14:textId="77777777" w:rsidR="00665FAB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合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规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申购家数</w:t>
            </w:r>
          </w:p>
        </w:tc>
        <w:tc>
          <w:tcPr>
            <w:tcW w:w="3685" w:type="dxa"/>
            <w:vAlign w:val="center"/>
          </w:tcPr>
          <w:p w14:paraId="7E2F774F" w14:textId="77777777" w:rsidR="00665FAB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31</w:t>
            </w:r>
          </w:p>
        </w:tc>
        <w:tc>
          <w:tcPr>
            <w:tcW w:w="1767" w:type="dxa"/>
            <w:vAlign w:val="center"/>
          </w:tcPr>
          <w:p w14:paraId="7E010E00" w14:textId="77777777" w:rsidR="00665FAB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规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申购金额</w:t>
            </w:r>
          </w:p>
        </w:tc>
        <w:tc>
          <w:tcPr>
            <w:tcW w:w="2551" w:type="dxa"/>
            <w:vAlign w:val="center"/>
          </w:tcPr>
          <w:p w14:paraId="09832365" w14:textId="77777777" w:rsidR="00665FAB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811900万元</w:t>
            </w:r>
          </w:p>
        </w:tc>
      </w:tr>
      <w:tr w:rsidR="00665FAB" w14:paraId="699F3B4E" w14:textId="77777777">
        <w:tc>
          <w:tcPr>
            <w:tcW w:w="1778" w:type="dxa"/>
            <w:vAlign w:val="center"/>
          </w:tcPr>
          <w:p w14:paraId="7A5D0C53" w14:textId="77777777" w:rsidR="00665FAB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最高申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购价位</w:t>
            </w:r>
            <w:proofErr w:type="gramEnd"/>
          </w:p>
        </w:tc>
        <w:tc>
          <w:tcPr>
            <w:tcW w:w="3685" w:type="dxa"/>
            <w:vAlign w:val="center"/>
          </w:tcPr>
          <w:p w14:paraId="5EAED831" w14:textId="77777777" w:rsidR="00665FAB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3.2</w:t>
            </w:r>
          </w:p>
        </w:tc>
        <w:tc>
          <w:tcPr>
            <w:tcW w:w="1767" w:type="dxa"/>
            <w:vAlign w:val="center"/>
          </w:tcPr>
          <w:p w14:paraId="74A8BC5E" w14:textId="77777777" w:rsidR="00665FAB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最低申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购价位</w:t>
            </w:r>
            <w:proofErr w:type="gramEnd"/>
          </w:p>
        </w:tc>
        <w:tc>
          <w:tcPr>
            <w:tcW w:w="2551" w:type="dxa"/>
            <w:vAlign w:val="center"/>
          </w:tcPr>
          <w:p w14:paraId="084F69EC" w14:textId="77777777" w:rsidR="00665FAB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2.2</w:t>
            </w:r>
          </w:p>
        </w:tc>
      </w:tr>
      <w:tr w:rsidR="00665FAB" w14:paraId="5B6E92A2" w14:textId="77777777">
        <w:tc>
          <w:tcPr>
            <w:tcW w:w="1778" w:type="dxa"/>
            <w:vAlign w:val="center"/>
          </w:tcPr>
          <w:p w14:paraId="1CB2FE7F" w14:textId="77777777" w:rsidR="00665FAB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有效申购家数</w:t>
            </w:r>
          </w:p>
        </w:tc>
        <w:tc>
          <w:tcPr>
            <w:tcW w:w="3685" w:type="dxa"/>
            <w:vAlign w:val="center"/>
          </w:tcPr>
          <w:p w14:paraId="19DA1BD7" w14:textId="77777777" w:rsidR="00665FAB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25</w:t>
            </w:r>
          </w:p>
        </w:tc>
        <w:tc>
          <w:tcPr>
            <w:tcW w:w="1767" w:type="dxa"/>
            <w:vAlign w:val="center"/>
          </w:tcPr>
          <w:p w14:paraId="5F6AC871" w14:textId="77777777" w:rsidR="00665FAB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有效申购金额</w:t>
            </w:r>
          </w:p>
        </w:tc>
        <w:tc>
          <w:tcPr>
            <w:tcW w:w="2551" w:type="dxa"/>
            <w:vAlign w:val="center"/>
          </w:tcPr>
          <w:p w14:paraId="1E987FE1" w14:textId="77777777" w:rsidR="00665FAB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743000万元</w:t>
            </w:r>
          </w:p>
        </w:tc>
      </w:tr>
      <w:tr w:rsidR="00665FAB" w14:paraId="0C5C76A4" w14:textId="77777777">
        <w:trPr>
          <w:trHeight w:val="399"/>
        </w:trPr>
        <w:tc>
          <w:tcPr>
            <w:tcW w:w="1778" w:type="dxa"/>
            <w:vAlign w:val="center"/>
          </w:tcPr>
          <w:p w14:paraId="3BFC3E06" w14:textId="77777777" w:rsidR="00665FAB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薄记管理人</w:t>
            </w:r>
          </w:p>
        </w:tc>
        <w:tc>
          <w:tcPr>
            <w:tcW w:w="8003" w:type="dxa"/>
            <w:gridSpan w:val="3"/>
            <w:vAlign w:val="center"/>
          </w:tcPr>
          <w:p w14:paraId="56E4389B" w14:textId="77777777" w:rsidR="00665FAB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bookmarkStart w:id="12" w:name="BBILADNAM"/>
            <w:bookmarkEnd w:id="12"/>
            <w:r>
              <w:rPr>
                <w:rFonts w:ascii="仿宋" w:eastAsia="仿宋" w:hAnsi="仿宋" w:hint="eastAsia"/>
                <w:sz w:val="24"/>
              </w:rPr>
              <w:t>贵阳银行股份有限公司</w:t>
            </w:r>
          </w:p>
        </w:tc>
      </w:tr>
      <w:tr w:rsidR="00665FAB" w14:paraId="0186E4BC" w14:textId="77777777">
        <w:trPr>
          <w:cantSplit/>
        </w:trPr>
        <w:tc>
          <w:tcPr>
            <w:tcW w:w="1778" w:type="dxa"/>
            <w:vAlign w:val="center"/>
          </w:tcPr>
          <w:p w14:paraId="52402D5F" w14:textId="77777777" w:rsidR="00665FAB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主承销商</w:t>
            </w:r>
          </w:p>
        </w:tc>
        <w:tc>
          <w:tcPr>
            <w:tcW w:w="8003" w:type="dxa"/>
            <w:gridSpan w:val="3"/>
            <w:vAlign w:val="center"/>
          </w:tcPr>
          <w:p w14:paraId="03196D68" w14:textId="77777777" w:rsidR="00665FAB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bookmarkStart w:id="13" w:name="MemberInfo"/>
            <w:bookmarkEnd w:id="13"/>
            <w:r>
              <w:rPr>
                <w:rFonts w:ascii="仿宋" w:eastAsia="仿宋" w:hAnsi="仿宋" w:hint="eastAsia"/>
                <w:sz w:val="24"/>
              </w:rPr>
              <w:t>贵阳银行股份有限公司</w:t>
            </w:r>
          </w:p>
        </w:tc>
      </w:tr>
    </w:tbl>
    <w:p w14:paraId="60CCF748" w14:textId="77777777" w:rsidR="00665FAB" w:rsidRDefault="00000000">
      <w:pPr>
        <w:pStyle w:val="a0"/>
        <w:ind w:firstLine="640"/>
        <w:rPr>
          <w:rFonts w:eastAsia="仿宋"/>
        </w:rPr>
      </w:pPr>
      <w:r>
        <w:rPr>
          <w:rFonts w:ascii="仿宋" w:eastAsia="仿宋" w:hAnsi="仿宋" w:cs="Times New Roman" w:hint="eastAsia"/>
          <w:sz w:val="32"/>
          <w:szCs w:val="32"/>
        </w:rPr>
        <w:t>公司不是失信责任主体。</w:t>
      </w:r>
    </w:p>
    <w:p w14:paraId="32EC1D3B" w14:textId="4DD568CE" w:rsidR="00665FAB" w:rsidRDefault="00665FAB">
      <w:pPr>
        <w:widowControl/>
        <w:ind w:firstLineChars="200" w:firstLine="640"/>
        <w:jc w:val="left"/>
        <w:rPr>
          <w:rFonts w:ascii="仿宋" w:eastAsia="仿宋" w:hAnsi="仿宋" w:cs="Times New Roman" w:hint="eastAsia"/>
          <w:sz w:val="32"/>
          <w:szCs w:val="32"/>
        </w:rPr>
      </w:pPr>
    </w:p>
    <w:p w14:paraId="32376A29" w14:textId="77777777" w:rsidR="00665FAB" w:rsidRDefault="00000000">
      <w:pPr>
        <w:widowControl/>
        <w:ind w:firstLineChars="200" w:firstLine="640"/>
        <w:jc w:val="lef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特此公告。</w:t>
      </w:r>
    </w:p>
    <w:p w14:paraId="12F07B0B" w14:textId="77777777" w:rsidR="00665FAB" w:rsidRDefault="00665FAB">
      <w:pPr>
        <w:widowControl/>
        <w:ind w:firstLineChars="200" w:firstLine="640"/>
        <w:jc w:val="left"/>
        <w:rPr>
          <w:rFonts w:ascii="仿宋" w:eastAsia="仿宋" w:hAnsi="仿宋" w:cs="Times New Roman" w:hint="eastAsia"/>
          <w:sz w:val="32"/>
          <w:szCs w:val="32"/>
        </w:rPr>
      </w:pPr>
    </w:p>
    <w:p w14:paraId="2EAD07CD" w14:textId="77777777" w:rsidR="00665FAB" w:rsidRDefault="00000000">
      <w:pPr>
        <w:widowControl/>
        <w:ind w:firstLineChars="200" w:firstLine="640"/>
        <w:jc w:val="righ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保利联合化工控股集团股份有限公司董事会</w:t>
      </w:r>
    </w:p>
    <w:p w14:paraId="3F10FCCB" w14:textId="77777777" w:rsidR="00665FAB" w:rsidRDefault="00000000">
      <w:pPr>
        <w:widowControl/>
        <w:ind w:firstLineChars="1400" w:firstLine="4480"/>
        <w:jc w:val="lef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2026年4月15日</w:t>
      </w:r>
    </w:p>
    <w:sectPr w:rsidR="00665FA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01696" w14:textId="77777777" w:rsidR="004023B9" w:rsidRDefault="004023B9">
      <w:r>
        <w:separator/>
      </w:r>
    </w:p>
  </w:endnote>
  <w:endnote w:type="continuationSeparator" w:id="0">
    <w:p w14:paraId="4031217E" w14:textId="77777777" w:rsidR="004023B9" w:rsidRDefault="0040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78625"/>
    </w:sdtPr>
    <w:sdtContent>
      <w:p w14:paraId="1217DC4C" w14:textId="77777777" w:rsidR="00665FAB" w:rsidRDefault="0000000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386AFE24" w14:textId="77777777" w:rsidR="00665FAB" w:rsidRDefault="00665FA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920D9" w14:textId="77777777" w:rsidR="004023B9" w:rsidRDefault="004023B9">
      <w:r>
        <w:separator/>
      </w:r>
    </w:p>
  </w:footnote>
  <w:footnote w:type="continuationSeparator" w:id="0">
    <w:p w14:paraId="3EC6DD1F" w14:textId="77777777" w:rsidR="004023B9" w:rsidRDefault="00402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mQ4NWIyNjI2M2U2NGU2MGZlZjZhZjUwZWY1ZGNiODMifQ=="/>
  </w:docVars>
  <w:rsids>
    <w:rsidRoot w:val="3DBC3167"/>
    <w:rsid w:val="00083500"/>
    <w:rsid w:val="000A68E7"/>
    <w:rsid w:val="000C1062"/>
    <w:rsid w:val="000F78FE"/>
    <w:rsid w:val="00104F47"/>
    <w:rsid w:val="00135E52"/>
    <w:rsid w:val="00153958"/>
    <w:rsid w:val="00163B3A"/>
    <w:rsid w:val="001C1FE5"/>
    <w:rsid w:val="00205CD6"/>
    <w:rsid w:val="00235A2F"/>
    <w:rsid w:val="00301CDF"/>
    <w:rsid w:val="00323F8A"/>
    <w:rsid w:val="0034008A"/>
    <w:rsid w:val="00376F09"/>
    <w:rsid w:val="003836DC"/>
    <w:rsid w:val="003938EC"/>
    <w:rsid w:val="004023B9"/>
    <w:rsid w:val="004129C2"/>
    <w:rsid w:val="00497A87"/>
    <w:rsid w:val="004B3E01"/>
    <w:rsid w:val="004E44DF"/>
    <w:rsid w:val="00505F62"/>
    <w:rsid w:val="00537CD6"/>
    <w:rsid w:val="00566C8F"/>
    <w:rsid w:val="00577B29"/>
    <w:rsid w:val="005B0DCD"/>
    <w:rsid w:val="005D6408"/>
    <w:rsid w:val="005F4205"/>
    <w:rsid w:val="00601100"/>
    <w:rsid w:val="00665FAB"/>
    <w:rsid w:val="00687FFA"/>
    <w:rsid w:val="006A615A"/>
    <w:rsid w:val="006C0840"/>
    <w:rsid w:val="006C3205"/>
    <w:rsid w:val="007700B5"/>
    <w:rsid w:val="00795CAC"/>
    <w:rsid w:val="007C5475"/>
    <w:rsid w:val="00804C71"/>
    <w:rsid w:val="00841F48"/>
    <w:rsid w:val="00842B8B"/>
    <w:rsid w:val="008E1011"/>
    <w:rsid w:val="008F59C9"/>
    <w:rsid w:val="00944165"/>
    <w:rsid w:val="00981A1E"/>
    <w:rsid w:val="00981E9D"/>
    <w:rsid w:val="009D75A0"/>
    <w:rsid w:val="00A0014B"/>
    <w:rsid w:val="00A2259A"/>
    <w:rsid w:val="00A551B8"/>
    <w:rsid w:val="00A96B16"/>
    <w:rsid w:val="00AE66AB"/>
    <w:rsid w:val="00B147E7"/>
    <w:rsid w:val="00B16927"/>
    <w:rsid w:val="00B2298D"/>
    <w:rsid w:val="00B22A85"/>
    <w:rsid w:val="00B545B7"/>
    <w:rsid w:val="00B634C7"/>
    <w:rsid w:val="00B651D3"/>
    <w:rsid w:val="00B76DBB"/>
    <w:rsid w:val="00B90789"/>
    <w:rsid w:val="00B92C7B"/>
    <w:rsid w:val="00C040D1"/>
    <w:rsid w:val="00C06776"/>
    <w:rsid w:val="00CE7B7E"/>
    <w:rsid w:val="00CF6B63"/>
    <w:rsid w:val="00D0314D"/>
    <w:rsid w:val="00D044EE"/>
    <w:rsid w:val="00D102D0"/>
    <w:rsid w:val="00D3673F"/>
    <w:rsid w:val="00D9083A"/>
    <w:rsid w:val="00DC2A28"/>
    <w:rsid w:val="00DD6A13"/>
    <w:rsid w:val="00DF47F6"/>
    <w:rsid w:val="00DF6FC6"/>
    <w:rsid w:val="00E561B6"/>
    <w:rsid w:val="00EA1ECA"/>
    <w:rsid w:val="00EA2578"/>
    <w:rsid w:val="00ED565F"/>
    <w:rsid w:val="00F148A6"/>
    <w:rsid w:val="00F221AC"/>
    <w:rsid w:val="00F2593D"/>
    <w:rsid w:val="11D842F2"/>
    <w:rsid w:val="1C59530A"/>
    <w:rsid w:val="20C1024C"/>
    <w:rsid w:val="2B3A4ABA"/>
    <w:rsid w:val="2CBE1DA1"/>
    <w:rsid w:val="3DBC3167"/>
    <w:rsid w:val="409856D5"/>
    <w:rsid w:val="50EA68C4"/>
    <w:rsid w:val="60B20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C321C2"/>
  <w15:docId w15:val="{CC5AD7A7-5437-4C66-AD71-1382FD08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pPr>
      <w:ind w:firstLineChars="200" w:firstLine="420"/>
    </w:pPr>
    <w:rPr>
      <w:rFonts w:eastAsia="宋体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Revision"/>
    <w:hidden/>
    <w:uiPriority w:val="99"/>
    <w:unhideWhenUsed/>
    <w:rsid w:val="00DF6FC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106</Words>
  <Characters>608</Characters>
  <Application>Microsoft Office Word</Application>
  <DocSecurity>0</DocSecurity>
  <Lines>5</Lines>
  <Paragraphs>1</Paragraphs>
  <ScaleCrop>false</ScaleCrop>
  <Company>Lenovo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李吉</cp:lastModifiedBy>
  <cp:revision>53</cp:revision>
  <cp:lastPrinted>2022-10-28T02:22:00Z</cp:lastPrinted>
  <dcterms:created xsi:type="dcterms:W3CDTF">2022-10-28T01:07:00Z</dcterms:created>
  <dcterms:modified xsi:type="dcterms:W3CDTF">2026-04-15T04:45:00Z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FC8A2369BE884D3B9689C129B6DFC30D</vt:lpwstr>
  </property>
  <property fmtid="{D5CDD505-2E9C-101B-9397-08002B2CF9AE}" pid="4" name="KSOTemplateDocerSaveRecord">
    <vt:lpwstr>eyJoZGlkIjoiYmVjMjIwNGUzOGFmMzFlZDBjNjBmNDNlMzkzNDliYmQiLCJ1c2VySWQiOiIxNjg3NzkyMzA5In0=</vt:lpwstr>
  </property>
</Properties>
</file>