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399C" w14:textId="57D3866D" w:rsidR="0019614D" w:rsidRPr="00AC13AD" w:rsidRDefault="00000000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hint="eastAsia"/>
          <w:sz w:val="28"/>
          <w:szCs w:val="28"/>
        </w:rPr>
      </w:pPr>
      <w:r w:rsidRPr="00AC13AD">
        <w:rPr>
          <w:rFonts w:ascii="宋体" w:hAnsi="宋体" w:hint="eastAsia"/>
          <w:sz w:val="28"/>
          <w:szCs w:val="28"/>
        </w:rPr>
        <w:t xml:space="preserve">证券代码：002037 </w:t>
      </w:r>
      <w:r w:rsidRPr="00AC13AD">
        <w:rPr>
          <w:rFonts w:ascii="宋体" w:hAnsi="宋体"/>
          <w:sz w:val="28"/>
          <w:szCs w:val="28"/>
        </w:rPr>
        <w:t xml:space="preserve"> </w:t>
      </w:r>
      <w:r w:rsidRPr="00AC13AD">
        <w:rPr>
          <w:rFonts w:ascii="宋体" w:hAnsi="宋体" w:hint="eastAsia"/>
          <w:sz w:val="28"/>
          <w:szCs w:val="28"/>
        </w:rPr>
        <w:t xml:space="preserve">  证券简称：保利联合 </w:t>
      </w:r>
      <w:r w:rsidRPr="00AC13AD">
        <w:rPr>
          <w:rFonts w:ascii="宋体" w:hAnsi="宋体"/>
          <w:sz w:val="28"/>
          <w:szCs w:val="28"/>
        </w:rPr>
        <w:t xml:space="preserve"> </w:t>
      </w:r>
      <w:r w:rsidRPr="00AC13AD">
        <w:rPr>
          <w:rFonts w:ascii="宋体" w:hAnsi="宋体" w:hint="eastAsia"/>
          <w:sz w:val="28"/>
          <w:szCs w:val="28"/>
        </w:rPr>
        <w:t xml:space="preserve">  公告编号：2026-</w:t>
      </w:r>
      <w:r w:rsidR="00AB5070">
        <w:rPr>
          <w:rFonts w:ascii="宋体" w:hAnsi="宋体" w:hint="eastAsia"/>
          <w:sz w:val="28"/>
          <w:szCs w:val="28"/>
        </w:rPr>
        <w:t>22</w:t>
      </w:r>
    </w:p>
    <w:p w14:paraId="7EDB1D38" w14:textId="77777777" w:rsidR="0019614D" w:rsidRPr="00AC13AD" w:rsidRDefault="0019614D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hint="eastAsia"/>
          <w:sz w:val="28"/>
          <w:szCs w:val="28"/>
        </w:rPr>
      </w:pPr>
    </w:p>
    <w:p w14:paraId="1728C762" w14:textId="77777777" w:rsidR="0019614D" w:rsidRPr="00AC13AD" w:rsidRDefault="00000000">
      <w:pPr>
        <w:spacing w:line="360" w:lineRule="auto"/>
        <w:jc w:val="center"/>
        <w:rPr>
          <w:rFonts w:ascii="宋体" w:hAnsi="宋体" w:cs="华文中宋" w:hint="eastAsia"/>
          <w:b/>
          <w:sz w:val="36"/>
          <w:szCs w:val="36"/>
        </w:rPr>
      </w:pPr>
      <w:r w:rsidRPr="00AC13AD">
        <w:rPr>
          <w:rFonts w:ascii="宋体" w:hAnsi="宋体" w:cs="华文中宋" w:hint="eastAsia"/>
          <w:b/>
          <w:sz w:val="36"/>
          <w:szCs w:val="36"/>
        </w:rPr>
        <w:t>保利联合化工控股集团股份有限公司</w:t>
      </w:r>
    </w:p>
    <w:p w14:paraId="7DB2DB9C" w14:textId="77777777" w:rsidR="0019614D" w:rsidRPr="00AC13AD" w:rsidRDefault="00000000">
      <w:pPr>
        <w:spacing w:line="360" w:lineRule="auto"/>
        <w:jc w:val="center"/>
        <w:rPr>
          <w:rFonts w:ascii="宋体" w:hAnsi="宋体" w:cs="华文中宋" w:hint="eastAsia"/>
          <w:b/>
          <w:sz w:val="36"/>
          <w:szCs w:val="36"/>
        </w:rPr>
      </w:pPr>
      <w:r w:rsidRPr="00AC13AD">
        <w:rPr>
          <w:rFonts w:ascii="宋体" w:hAnsi="宋体" w:cs="华文中宋" w:hint="eastAsia"/>
          <w:b/>
          <w:sz w:val="36"/>
          <w:szCs w:val="36"/>
        </w:rPr>
        <w:t>关于“质量回报双提升”行动方案的公告</w:t>
      </w:r>
    </w:p>
    <w:p w14:paraId="1FBD36CD" w14:textId="77777777" w:rsidR="0019614D" w:rsidRPr="00AC13AD" w:rsidRDefault="0019614D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14:paraId="796992CC" w14:textId="77777777" w:rsidR="0019614D" w:rsidRPr="00AC13AD" w:rsidRDefault="00000000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2"/>
        </w:rPr>
      </w:pPr>
      <w:r w:rsidRPr="00AC13AD">
        <w:rPr>
          <w:rFonts w:ascii="宋体" w:hAnsi="宋体" w:hint="eastAsia"/>
          <w:b/>
          <w:bCs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791C1F64" w14:textId="77777777" w:rsidR="0019614D" w:rsidRPr="00AC13AD" w:rsidRDefault="0019614D">
      <w:pPr>
        <w:spacing w:line="360" w:lineRule="auto"/>
        <w:rPr>
          <w:rFonts w:ascii="仿宋_GB2312" w:eastAsia="仿宋_GB2312" w:hAnsi="仿宋" w:cs="仿宋" w:hint="eastAsia"/>
          <w:sz w:val="32"/>
          <w:szCs w:val="32"/>
        </w:rPr>
      </w:pPr>
    </w:p>
    <w:p w14:paraId="49CC3731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为贯彻落实国家关于推动资本市场高质量发展、增强投资者获得感等相关要求，积极响应中国证监会、深圳证券交易所关于启动“质量回报双提升”专项行动的号召，保利联合化工控股集团股份有限公司（以下简称“公司”）董事会高度重视，立足公司长远发展和股东根本利益，特制定本行动方案，</w:t>
      </w:r>
      <w:bookmarkStart w:id="0" w:name="OLE_LINK7"/>
      <w:r w:rsidRPr="00AC13AD">
        <w:rPr>
          <w:rFonts w:ascii="仿宋_GB2312" w:eastAsia="仿宋_GB2312" w:hAnsi="仿宋" w:cs="仿宋" w:hint="eastAsia"/>
          <w:sz w:val="32"/>
          <w:szCs w:val="32"/>
        </w:rPr>
        <w:t>旨在通过全面提升公司经营质量、科技创新能力、治理效能、信息披露水平，筑牢公司高质量发展的内在根基，从而提升投资价值，提振投资者信心。</w:t>
      </w:r>
      <w:bookmarkEnd w:id="0"/>
    </w:p>
    <w:p w14:paraId="02084494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一、持续聚焦主业，提升经营质量</w:t>
      </w:r>
    </w:p>
    <w:p w14:paraId="7A5BB947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公司始终专注于民用爆破器材研发、生产、销售、配送及爆破服务一体化业务，并以此为核心，拓展至矿山工程施工总承包、矿山生态修复治理、危化品配送等领域，是国内民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爆行业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产业链条完整、协同优势突出的主要企业之一。未来，公司将坚持“以服务国家战略为牵引，以民爆一体化为基础，以矿山一体化为支撑”的发展战略，巩固并提升全产</w:t>
      </w:r>
      <w:r w:rsidRPr="00AC13AD">
        <w:rPr>
          <w:rFonts w:ascii="仿宋_GB2312" w:eastAsia="仿宋_GB2312" w:hAnsi="仿宋" w:cs="仿宋" w:hint="eastAsia"/>
          <w:sz w:val="32"/>
          <w:szCs w:val="32"/>
        </w:rPr>
        <w:lastRenderedPageBreak/>
        <w:t>业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链核心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竞争力，推动各业务板块高质量发展，增强综合竞争力。</w:t>
      </w:r>
    </w:p>
    <w:p w14:paraId="5EB4043E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巩固和提升民</w:t>
      </w:r>
      <w:proofErr w:type="gramStart"/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爆核心</w:t>
      </w:r>
      <w:proofErr w:type="gramEnd"/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制造与技术领先优势。</w:t>
      </w:r>
      <w:r w:rsidRPr="00AC13AD">
        <w:rPr>
          <w:rFonts w:ascii="仿宋_GB2312" w:eastAsia="仿宋_GB2312" w:hAnsi="仿宋" w:cs="仿宋" w:hint="eastAsia"/>
          <w:sz w:val="32"/>
          <w:szCs w:val="32"/>
        </w:rPr>
        <w:t>公司将紧密围绕拓展矿山总承包与爆破一体化业务、基础设施建设等下游领域需求，在巩固现有工业炸药、工业雷管等传统优势产品市场地位的基础上，积极拓展新的应用场景与区域市场份额。同时，依托行业领先的电子雷管许可产能、国际先进的生产工艺技术及装备，紧抓行业产品迭代升级机遇，充分发挥在民爆智能制造、井下开采技术及智能装备研发方面的领先优势，持续优化产品结构，推广无人智能化、高安全性、高技术含量的民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爆产品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及服务。凭借覆盖多省的生产基地布局，通过优化生产调度与市场协同，着力释放产能、提高产能利用率；并依托专业的危化品配送网络，全面提升研发、生产、销售、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配送全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链条的协同运营效率与客户服务能力，巩固并扩大公司的整体市场竞争优势。</w:t>
      </w:r>
    </w:p>
    <w:p w14:paraId="144DCBED" w14:textId="27D6B62E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做</w:t>
      </w:r>
      <w:proofErr w:type="gramStart"/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强做</w:t>
      </w:r>
      <w:proofErr w:type="gramEnd"/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优工程服务与“矿山管家”模式。</w:t>
      </w:r>
      <w:r w:rsidRPr="00AC13AD">
        <w:rPr>
          <w:rFonts w:ascii="仿宋_GB2312" w:eastAsia="仿宋_GB2312" w:hAnsi="仿宋" w:cs="仿宋" w:hint="eastAsia"/>
          <w:sz w:val="32"/>
          <w:szCs w:val="32"/>
        </w:rPr>
        <w:t>公司作为国内最早向矿山一体化业务转型的企业之一，积累了丰富的项目经验。依托建筑工程、矿山工程施工总承包等壹级资质水平，以及业内领先的工程服务能力与市场份额，持续深化“现场混装及钻爆运一体化”等多种“矿山管家”模式，积极拓展国内外市场，强化重大工程项目中的操作执行能力，推动工程服务业务向产业链高价值环节持续攀升，巩固行业前列地</w:t>
      </w:r>
      <w:r w:rsidRPr="00AC13AD">
        <w:rPr>
          <w:rFonts w:ascii="仿宋_GB2312" w:eastAsia="仿宋_GB2312" w:hAnsi="仿宋" w:cs="仿宋" w:hint="eastAsia"/>
          <w:sz w:val="32"/>
          <w:szCs w:val="32"/>
        </w:rPr>
        <w:lastRenderedPageBreak/>
        <w:t>位。</w:t>
      </w:r>
    </w:p>
    <w:p w14:paraId="77F5866E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二、坚持创新驱动，不断培育发展动能</w:t>
      </w:r>
    </w:p>
    <w:p w14:paraId="5D6106E2" w14:textId="7A1058BB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创新驱动是公司民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爆产业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持续健康、高质量发展的必由之路，公司坚持以创新为核心，开拓科技创新源头，致力于科技成果转化和技术创新孵化，开展行业共性、核心技术问题研究，提高民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爆产品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制造及应用智能化水平，推进产业链数字化转型。</w:t>
      </w:r>
    </w:p>
    <w:p w14:paraId="019C7019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公司高度重视研发体系和研发团队建设，目前已建立了较为完善的民爆产品、技术、民爆生产线设备研发、民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爆产品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原辅材料生产配套和保障体系，拥有爆破工程技术研究开发中心，并建立了院士工作站、博士后工作站，研发实力雄厚。</w:t>
      </w:r>
    </w:p>
    <w:p w14:paraId="6F6B9D7F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将持续加强科技开发和科技管理，充分发挥中央企业“科技创新”作用，整合公司内外部科技力量，依托国家企业技术中心等创新平台，争取主管单位支持，顺应行业技术发展趋势，瞄准市场技术痛点，加强民爆物品和装备、爆破工程施工的技术、工艺研究开发，增强民爆产品、装备和服务的市场竞争力和占有率；利用下属子公司的中外合资平台作用，持续引进国际先进生产管理体系与产品技术。通过技术创新，增强产品性能、提高服务能力、降本提质增效。公司将继续立足新发展理念，以产品创新为核心，以机制创新为保障，推进公司“十五五”期间高质量发展。</w:t>
      </w:r>
    </w:p>
    <w:p w14:paraId="64634900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三、持续提升信息披露质量，有效传递公司价值</w:t>
      </w:r>
    </w:p>
    <w:p w14:paraId="426FF0C7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始终依据法律法规、中国证监会及深圳证券交易所相关规定及要求，严格履行信息披露义务，相关披露内容文字简明清晰、通俗易懂。公司内部已建立完善的内部信息传递、收集、上报和沟通机制，保障信息披露的及时、准确、完整。</w:t>
      </w:r>
    </w:p>
    <w:p w14:paraId="697B4D20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公司将继续严谨、合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规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地开展信息披露工作，持续、准确、及时地向市场传递公司价值。在完成法定信息披露的情况下，在符合相关信息要求的原则下，增加自愿性信息披露的范围和内容，促进公司透明度的提升及投资者信息获取的充分性，促进投资者对公司全方位的了解。同时通过业绩说明会、投资者现场调研、投资者邮件及专线等多种形式积极与投资者沟通，充分展示公司内在价值，树立市场信心，增强投资者对公司的认同感。</w:t>
      </w:r>
    </w:p>
    <w:p w14:paraId="68BE9BC4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四、深化公司治理，提升规范运作水平</w:t>
      </w:r>
    </w:p>
    <w:p w14:paraId="7034E882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已建立权责明确、有效制衡、协调运作的公司治理结构以及内部控制体系，并不断筑牢公司治理基础，促进“两会一层”归位尽责，确保公司持续、健康、稳定发展。同时，公司持续规范公司及股东的权利义务，注重中小投资者权益保护。</w:t>
      </w:r>
    </w:p>
    <w:p w14:paraId="02FE8DCF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同时，公司积极贯彻新发展理念，</w:t>
      </w:r>
      <w:bookmarkStart w:id="1" w:name="OLE_LINK12"/>
      <w:r w:rsidRPr="00AC13AD">
        <w:rPr>
          <w:rFonts w:ascii="仿宋_GB2312" w:eastAsia="仿宋_GB2312" w:hAnsi="仿宋" w:cs="仿宋" w:hint="eastAsia"/>
          <w:sz w:val="32"/>
          <w:szCs w:val="32"/>
        </w:rPr>
        <w:t>将可持续发展理念融入业务发展与经营管理中，积极承担社会责任，持续发布《公</w:t>
      </w:r>
      <w:r w:rsidRPr="00AC13AD">
        <w:rPr>
          <w:rFonts w:ascii="仿宋_GB2312" w:eastAsia="仿宋_GB2312" w:hAnsi="仿宋" w:cs="仿宋" w:hint="eastAsia"/>
          <w:sz w:val="32"/>
          <w:szCs w:val="32"/>
        </w:rPr>
        <w:lastRenderedPageBreak/>
        <w:t>司环境、社会及治理（ESG）报告》，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国有企业使命与担当。</w:t>
      </w:r>
      <w:bookmarkStart w:id="2" w:name="OLE_LINK13"/>
    </w:p>
    <w:bookmarkEnd w:id="1"/>
    <w:bookmarkEnd w:id="2"/>
    <w:p w14:paraId="70ACFDD2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未来，公司将继续夯实治理基础、健全内部控制体系、强化风险管理，提升科学决策水平，实现公司长期稳健发展的良性循环，持续将ESG理念融入经营管理，提升环境、社会及治理绩效，为公司可持续发展筑牢基础。公司管理层也将进一步提升经营管理水平，不断提高公司核心竞争力、盈利能力、全面风险管理及精益管理能力，以期实现长足发展，回馈广大投资者。</w:t>
      </w:r>
    </w:p>
    <w:p w14:paraId="0AB612C4" w14:textId="77777777" w:rsidR="0019614D" w:rsidRPr="00AC13AD" w:rsidRDefault="00000000">
      <w:pPr>
        <w:spacing w:line="360" w:lineRule="auto"/>
        <w:ind w:firstLineChars="200" w:firstLine="643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AC13AD">
        <w:rPr>
          <w:rFonts w:ascii="仿宋_GB2312" w:eastAsia="仿宋_GB2312" w:hAnsi="仿宋" w:cs="仿宋" w:hint="eastAsia"/>
          <w:b/>
          <w:bCs/>
          <w:sz w:val="32"/>
          <w:szCs w:val="32"/>
        </w:rPr>
        <w:t>五、重视股东回报，与投资者共享发展成果</w:t>
      </w:r>
    </w:p>
    <w:p w14:paraId="4EC3B944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公司深入贯彻《国务院关于加强监管防范风险推动资本市场高质量发展的若干意见》（新“国九条”）精神，合法合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规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开展市值管理工作，积极探索股权激励方案，保持利润分配政策的连续性和稳定性，推动公司实现高质量发展与长期投资价值提升，助力资本市场健康稳定发展。</w:t>
      </w:r>
    </w:p>
    <w:p w14:paraId="23AD94E5" w14:textId="733F6F9A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《公司章程》制定了合理、积极的分红政策，增加了利润分配政策的透明度，持续保持利润分配政策的连续性和稳定性。公司董事会自上市以来就坚持和重视投资者的回报，让广大投资者共享公司经营发展成果，</w:t>
      </w:r>
      <w:bookmarkStart w:id="3" w:name="OLE_LINK11"/>
      <w:r w:rsidRPr="00AC13AD">
        <w:rPr>
          <w:rFonts w:ascii="仿宋_GB2312" w:eastAsia="仿宋_GB2312" w:hAnsi="仿宋" w:cs="仿宋" w:hint="eastAsia"/>
          <w:sz w:val="32"/>
          <w:szCs w:val="32"/>
        </w:rPr>
        <w:t>自2004年上市以来，公司已累计向投资者分配现金红利约4.78亿元。</w:t>
      </w:r>
    </w:p>
    <w:bookmarkEnd w:id="3"/>
    <w:p w14:paraId="08438C58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未来，公司将持续严格落实相关法律法规以及《公司章程》等文件中关于现金分红的要求，在保证正常经营的前提</w:t>
      </w:r>
      <w:r w:rsidRPr="00AC13AD">
        <w:rPr>
          <w:rFonts w:ascii="仿宋_GB2312" w:eastAsia="仿宋_GB2312" w:hAnsi="仿宋" w:cs="仿宋" w:hint="eastAsia"/>
          <w:sz w:val="32"/>
          <w:szCs w:val="32"/>
        </w:rPr>
        <w:lastRenderedPageBreak/>
        <w:t>下，坚持为广大投资者提供持续、稳定的现金分红，并将结合公司经营状况和业务发展目标，为股东带来长期的投资回报。</w:t>
      </w:r>
    </w:p>
    <w:p w14:paraId="6AC19E1D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公司董事会、高级管理人员将恪尽职守，勤勉尽责，充分履行上市公司主体责任，积极</w:t>
      </w:r>
      <w:proofErr w:type="gramStart"/>
      <w:r w:rsidRPr="00AC13AD"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 w:rsidRPr="00AC13AD">
        <w:rPr>
          <w:rFonts w:ascii="仿宋_GB2312" w:eastAsia="仿宋_GB2312" w:hAnsi="仿宋" w:cs="仿宋" w:hint="eastAsia"/>
          <w:sz w:val="32"/>
          <w:szCs w:val="32"/>
        </w:rPr>
        <w:t>“质量回报双提升”行动方案，推动公司高质量发展和投资价值提升，回馈广大股东的长期信任和支持，为资本市场的长期健康发展贡献力量。</w:t>
      </w:r>
    </w:p>
    <w:p w14:paraId="362A7AF0" w14:textId="77777777" w:rsidR="0019614D" w:rsidRPr="00AC13AD" w:rsidRDefault="0019614D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6E42B52F" w14:textId="77777777" w:rsidR="0019614D" w:rsidRPr="00AC13AD" w:rsidRDefault="00000000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特此公告。</w:t>
      </w:r>
    </w:p>
    <w:p w14:paraId="7DC39C3B" w14:textId="77777777" w:rsidR="0019614D" w:rsidRPr="00AC13AD" w:rsidRDefault="0019614D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14:paraId="3A5362EC" w14:textId="77777777" w:rsidR="0019614D" w:rsidRPr="00AC13AD" w:rsidRDefault="00000000">
      <w:pPr>
        <w:spacing w:line="360" w:lineRule="auto"/>
        <w:jc w:val="right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 xml:space="preserve">    保利联合化工控股集团股份有限公司董事会</w:t>
      </w:r>
    </w:p>
    <w:p w14:paraId="102B84DC" w14:textId="77777777" w:rsidR="0019614D" w:rsidRPr="00AC13AD" w:rsidRDefault="00000000">
      <w:pPr>
        <w:spacing w:line="360" w:lineRule="auto"/>
        <w:ind w:firstLineChars="1400" w:firstLine="4480"/>
        <w:rPr>
          <w:rFonts w:ascii="仿宋_GB2312" w:eastAsia="仿宋_GB2312" w:hAnsi="仿宋" w:cs="仿宋" w:hint="eastAsia"/>
          <w:sz w:val="32"/>
          <w:szCs w:val="32"/>
        </w:rPr>
      </w:pPr>
      <w:r w:rsidRPr="00AC13AD">
        <w:rPr>
          <w:rFonts w:ascii="仿宋_GB2312" w:eastAsia="仿宋_GB2312" w:hAnsi="仿宋" w:cs="仿宋" w:hint="eastAsia"/>
          <w:sz w:val="32"/>
          <w:szCs w:val="32"/>
        </w:rPr>
        <w:t>2026年4月28日</w:t>
      </w:r>
    </w:p>
    <w:p w14:paraId="7C11E593" w14:textId="77777777" w:rsidR="0019614D" w:rsidRPr="00AC13AD" w:rsidRDefault="0019614D">
      <w:pPr>
        <w:spacing w:line="360" w:lineRule="auto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sectPr w:rsidR="0019614D" w:rsidRPr="00AC13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D982" w14:textId="77777777" w:rsidR="00EE5A10" w:rsidRDefault="00EE5A10">
      <w:r>
        <w:separator/>
      </w:r>
    </w:p>
  </w:endnote>
  <w:endnote w:type="continuationSeparator" w:id="0">
    <w:p w14:paraId="10B18D2C" w14:textId="77777777" w:rsidR="00EE5A10" w:rsidRDefault="00EE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087873"/>
    </w:sdtPr>
    <w:sdtContent>
      <w:p w14:paraId="1AE3A6D8" w14:textId="77777777" w:rsidR="0019614D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16AEEA" w14:textId="77777777" w:rsidR="0019614D" w:rsidRDefault="001961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B6C1" w14:textId="77777777" w:rsidR="00EE5A10" w:rsidRDefault="00EE5A10">
      <w:r>
        <w:separator/>
      </w:r>
    </w:p>
  </w:footnote>
  <w:footnote w:type="continuationSeparator" w:id="0">
    <w:p w14:paraId="10704C97" w14:textId="77777777" w:rsidR="00EE5A10" w:rsidRDefault="00EE5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7E"/>
    <w:rsid w:val="00023319"/>
    <w:rsid w:val="000A7648"/>
    <w:rsid w:val="00115F1F"/>
    <w:rsid w:val="001174AA"/>
    <w:rsid w:val="00195343"/>
    <w:rsid w:val="0019614D"/>
    <w:rsid w:val="001A2AA4"/>
    <w:rsid w:val="001A767E"/>
    <w:rsid w:val="001E243C"/>
    <w:rsid w:val="00222983"/>
    <w:rsid w:val="00271AAC"/>
    <w:rsid w:val="00274934"/>
    <w:rsid w:val="00291270"/>
    <w:rsid w:val="00296810"/>
    <w:rsid w:val="002F516C"/>
    <w:rsid w:val="00312DF4"/>
    <w:rsid w:val="0031534D"/>
    <w:rsid w:val="00353AE9"/>
    <w:rsid w:val="00364D1F"/>
    <w:rsid w:val="00372F01"/>
    <w:rsid w:val="00386623"/>
    <w:rsid w:val="003B10E1"/>
    <w:rsid w:val="003C606E"/>
    <w:rsid w:val="00430F95"/>
    <w:rsid w:val="00441213"/>
    <w:rsid w:val="0044672C"/>
    <w:rsid w:val="004E697B"/>
    <w:rsid w:val="004F2AC8"/>
    <w:rsid w:val="004F3454"/>
    <w:rsid w:val="00510F64"/>
    <w:rsid w:val="00540064"/>
    <w:rsid w:val="00557D2D"/>
    <w:rsid w:val="005D76E4"/>
    <w:rsid w:val="006207BD"/>
    <w:rsid w:val="00622D5A"/>
    <w:rsid w:val="00667458"/>
    <w:rsid w:val="006A1759"/>
    <w:rsid w:val="006B2FEC"/>
    <w:rsid w:val="007041F6"/>
    <w:rsid w:val="007067CD"/>
    <w:rsid w:val="00736892"/>
    <w:rsid w:val="0074203D"/>
    <w:rsid w:val="007D2D3E"/>
    <w:rsid w:val="00833374"/>
    <w:rsid w:val="008703BF"/>
    <w:rsid w:val="008B6181"/>
    <w:rsid w:val="008E5C6F"/>
    <w:rsid w:val="008F07A9"/>
    <w:rsid w:val="009561C3"/>
    <w:rsid w:val="0099731F"/>
    <w:rsid w:val="009D0F63"/>
    <w:rsid w:val="00A01FA7"/>
    <w:rsid w:val="00A05D04"/>
    <w:rsid w:val="00AA2EF5"/>
    <w:rsid w:val="00AB5070"/>
    <w:rsid w:val="00AC13AD"/>
    <w:rsid w:val="00AE59D0"/>
    <w:rsid w:val="00AE7FAD"/>
    <w:rsid w:val="00B032AE"/>
    <w:rsid w:val="00B158F1"/>
    <w:rsid w:val="00BE0ED8"/>
    <w:rsid w:val="00C45E09"/>
    <w:rsid w:val="00C51D98"/>
    <w:rsid w:val="00C57E5D"/>
    <w:rsid w:val="00CD16BC"/>
    <w:rsid w:val="00CF2227"/>
    <w:rsid w:val="00D003FE"/>
    <w:rsid w:val="00D125DF"/>
    <w:rsid w:val="00D60A06"/>
    <w:rsid w:val="00DE31F7"/>
    <w:rsid w:val="00E243EA"/>
    <w:rsid w:val="00E366AD"/>
    <w:rsid w:val="00E54484"/>
    <w:rsid w:val="00E965F6"/>
    <w:rsid w:val="00EA3624"/>
    <w:rsid w:val="00EA4F1A"/>
    <w:rsid w:val="00EE5A10"/>
    <w:rsid w:val="00EE6752"/>
    <w:rsid w:val="00EF4E64"/>
    <w:rsid w:val="00F21598"/>
    <w:rsid w:val="00F42317"/>
    <w:rsid w:val="00F66937"/>
    <w:rsid w:val="00F94E06"/>
    <w:rsid w:val="00FB190A"/>
    <w:rsid w:val="00FD654D"/>
    <w:rsid w:val="12C11C21"/>
    <w:rsid w:val="18B23DCE"/>
    <w:rsid w:val="1D3B1205"/>
    <w:rsid w:val="32CB6D78"/>
    <w:rsid w:val="4CEE59E9"/>
    <w:rsid w:val="4DB66138"/>
    <w:rsid w:val="54331425"/>
    <w:rsid w:val="67DE6215"/>
    <w:rsid w:val="693A33BA"/>
    <w:rsid w:val="6B855C05"/>
    <w:rsid w:val="6F875EB6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6BD2"/>
  <w15:docId w15:val="{681D2309-3FC1-4079-B57D-5E43720B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13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Revision"/>
    <w:hidden/>
    <w:uiPriority w:val="99"/>
    <w:unhideWhenUsed/>
    <w:rsid w:val="0074203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95f6e0f4-d23a-4aec-a351-2f4150246340</errorID>
      <errorWord>以提升</errorWord>
      <group>L1_AI</group>
      <groupName>深度校对</groupName>
      <ability>L2_AI_Word</ability>
      <abilityName>字词纠错</abilityName>
      <candidateList>
        <item>提升</item>
      </candidateList>
      <explain/>
      <paraID>7DFA0196</paraID>
      <start>164</start>
      <end>166</end>
      <status>modified</status>
      <modifiedWord>提升</modifiedWord>
      <trackRevisions>false</trackRevisions>
    </reviewItem>
    <reviewItem>
      <errorID>0c8d3192-7ea9-453b-be6e-2d4b94b8502a</errorID>
      <errorWord>稳固</errorWord>
      <group>L1_AI</group>
      <groupName>深度校对</groupName>
      <ability>L2_AI_Word</ability>
      <abilityName>字词纠错</abilityName>
      <candidateList>
        <item>巩固</item>
      </candidateList>
      <explain/>
      <paraID>400C937B</paraID>
      <start>153</start>
      <end>155</end>
      <status>modified</status>
      <modifiedWord>巩固</modifiedWord>
      <trackRevisions>false</trackRevisions>
    </reviewItem>
    <reviewItem>
      <errorID>3c416a45-dddb-48df-80c6-9af11959b546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3B597A4C</paraID>
      <start>144</start>
      <end>145</end>
      <status>modified</status>
      <modifiedWord>－</modifiedWord>
      <trackRevisions>false</trackRevisions>
    </reviewItem>
    <reviewItem>
      <errorID>f5ac08de-8dfb-41a9-8322-f8a77d2d9876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3B597A4C</paraID>
      <start>147</start>
      <end>148</end>
      <status>modified</status>
      <modifiedWord>－</modifiedWord>
      <trackRevisions>false</trackRevisions>
    </reviewItem>
    <reviewItem>
      <errorID>a25fa2de-8012-4bf5-adf2-05a5d1609f7b</errorID>
      <errorWord>推动</errorWord>
      <group>L1_AI</group>
      <groupName>深度校对</groupName>
      <ability>L2_AI_Punc</ability>
      <abilityName>标点纠错</abilityName>
      <candidateList>
        <item>，推动</item>
      </candidateList>
      <explain/>
      <paraID>3A83CD80</paraID>
      <start>110</start>
      <end>113</end>
      <status>modified</status>
      <modifiedWord>，推动</modifiedWord>
      <trackRevisions>false</trackRevisions>
    </reviewItem>
    <reviewItem>
      <errorID>3819c4a9-cdee-47ff-acd1-a54c335b1d3e</errorID>
      <errorWord>体系建设</errorWord>
      <group>L1_AI</group>
      <groupName>深度校对</groupName>
      <ability>L2_AI_Grammar</ability>
      <abilityName>语法纠错</abilityName>
      <candidateList>
        <item>体系</item>
      </candidateList>
      <explain/>
      <paraID>54EDE270</paraID>
      <start>21</start>
      <end>23</end>
      <status>modified</status>
      <modifiedWord>体系</modifiedWord>
      <trackRevisions>false</trackRevisions>
    </reviewItem>
    <reviewItem>
      <errorID>621b1053-644a-4f89-9468-c4de606b307f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4726FD80</paraID>
      <start>21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BB5E5A-625E-4220-A9A3-7B8E4F30578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李吉</dc:creator>
  <cp:lastModifiedBy>李吉</cp:lastModifiedBy>
  <cp:revision>41</cp:revision>
  <dcterms:created xsi:type="dcterms:W3CDTF">2026-03-27T03:31:00Z</dcterms:created>
  <dcterms:modified xsi:type="dcterms:W3CDTF">2026-04-27T06:59:00Z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eyJoZGlkIjoiNzIyNzEyMmFkMGYwY2JmZWM1NWY2NTRiOGY3ZTUzNDUiLCJ1c2VySWQiOiIxNjg4NTg3NDEzIn0=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58B1E220DBD04B92969EDA500809A0DE_13</vt:lpwstr>
  </property>
</Properties>
</file>